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7B7" w:rsidRPr="002156EA" w:rsidRDefault="002156EA" w:rsidP="002156EA">
      <w:pPr>
        <w:spacing w:after="0" w:line="240" w:lineRule="auto"/>
        <w:ind w:left="7090" w:firstLine="709"/>
        <w:jc w:val="center"/>
        <w:rPr>
          <w:sz w:val="28"/>
          <w:szCs w:val="28"/>
        </w:rPr>
      </w:pPr>
      <w:r w:rsidRPr="002156EA">
        <w:rPr>
          <w:sz w:val="28"/>
          <w:szCs w:val="28"/>
        </w:rPr>
        <w:t>Allegato “A”</w:t>
      </w:r>
    </w:p>
    <w:p w:rsidR="00FF77B7" w:rsidRDefault="00FF77B7">
      <w:pPr>
        <w:spacing w:after="0" w:line="240" w:lineRule="auto"/>
        <w:jc w:val="center"/>
      </w:pPr>
    </w:p>
    <w:p w:rsidR="00FF77B7" w:rsidRDefault="00FF77B7">
      <w:pPr>
        <w:spacing w:after="0" w:line="240" w:lineRule="auto"/>
        <w:jc w:val="center"/>
      </w:pPr>
    </w:p>
    <w:p w:rsidR="00FF77B7" w:rsidRDefault="00FF77B7">
      <w:pPr>
        <w:spacing w:after="0" w:line="240" w:lineRule="auto"/>
        <w:jc w:val="center"/>
      </w:pPr>
    </w:p>
    <w:p w:rsidR="00FF77B7" w:rsidRDefault="00FF77B7">
      <w:pPr>
        <w:spacing w:after="0" w:line="240" w:lineRule="auto"/>
      </w:pPr>
    </w:p>
    <w:p w:rsidR="00FF77B7" w:rsidRDefault="00FF77B7">
      <w:pPr>
        <w:spacing w:after="0" w:line="240" w:lineRule="auto"/>
        <w:jc w:val="center"/>
      </w:pPr>
    </w:p>
    <w:p w:rsidR="00FF77B7" w:rsidRDefault="00FF77B7">
      <w:pPr>
        <w:spacing w:after="0" w:line="240" w:lineRule="auto"/>
        <w:jc w:val="center"/>
      </w:pPr>
    </w:p>
    <w:p w:rsidR="00FF77B7" w:rsidRDefault="00FF77B7">
      <w:pPr>
        <w:spacing w:after="0" w:line="240" w:lineRule="auto"/>
        <w:jc w:val="center"/>
      </w:pPr>
    </w:p>
    <w:p w:rsidR="00FF77B7" w:rsidRDefault="00FF77B7">
      <w:pPr>
        <w:spacing w:after="0" w:line="100" w:lineRule="atLeast"/>
        <w:jc w:val="center"/>
        <w:rPr>
          <w:rFonts w:ascii="Times New Roman" w:hAnsi="Times New Roman"/>
          <w:i/>
          <w:sz w:val="28"/>
          <w:szCs w:val="28"/>
        </w:rPr>
      </w:pPr>
      <w:r>
        <w:rPr>
          <w:rFonts w:ascii="Times New Roman" w:hAnsi="Times New Roman"/>
          <w:b/>
          <w:sz w:val="44"/>
          <w:szCs w:val="44"/>
        </w:rPr>
        <w:t xml:space="preserve">Programma triennale per la trasparenza e l’integrità </w:t>
      </w:r>
      <w:r>
        <w:rPr>
          <w:rFonts w:ascii="Times New Roman" w:hAnsi="Times New Roman"/>
          <w:b/>
          <w:color w:val="000000"/>
          <w:sz w:val="44"/>
          <w:szCs w:val="44"/>
        </w:rPr>
        <w:t>201</w:t>
      </w:r>
      <w:r w:rsidR="00C05D1B">
        <w:rPr>
          <w:rFonts w:ascii="Times New Roman" w:hAnsi="Times New Roman"/>
          <w:b/>
          <w:color w:val="000000"/>
          <w:sz w:val="44"/>
          <w:szCs w:val="44"/>
        </w:rPr>
        <w:t>6</w:t>
      </w:r>
      <w:r>
        <w:rPr>
          <w:rFonts w:ascii="Times New Roman" w:hAnsi="Times New Roman"/>
          <w:b/>
          <w:color w:val="000000"/>
          <w:sz w:val="44"/>
          <w:szCs w:val="44"/>
        </w:rPr>
        <w:t>/201</w:t>
      </w:r>
      <w:r w:rsidR="00C05D1B">
        <w:rPr>
          <w:rFonts w:ascii="Times New Roman" w:hAnsi="Times New Roman"/>
          <w:b/>
          <w:color w:val="000000"/>
          <w:sz w:val="44"/>
          <w:szCs w:val="44"/>
        </w:rPr>
        <w:t>8</w:t>
      </w:r>
    </w:p>
    <w:p w:rsidR="00FF77B7" w:rsidRDefault="00FF77B7">
      <w:pPr>
        <w:spacing w:after="0" w:line="100" w:lineRule="atLeast"/>
        <w:jc w:val="center"/>
        <w:rPr>
          <w:rFonts w:ascii="Times New Roman" w:hAnsi="Times New Roman"/>
          <w:iCs/>
          <w:sz w:val="24"/>
          <w:szCs w:val="24"/>
        </w:rPr>
      </w:pPr>
      <w:r>
        <w:rPr>
          <w:rFonts w:ascii="Times New Roman" w:hAnsi="Times New Roman"/>
          <w:iCs/>
          <w:sz w:val="28"/>
          <w:szCs w:val="28"/>
        </w:rPr>
        <w:t>(d.lgs. 14 marzo 2013, n. 33; Deliberazione CIVIT n. 50/2013)</w:t>
      </w:r>
    </w:p>
    <w:p w:rsidR="00FF77B7" w:rsidRDefault="00FF77B7">
      <w:pPr>
        <w:spacing w:after="0" w:line="100" w:lineRule="atLeast"/>
        <w:rPr>
          <w:rFonts w:cs="Arial"/>
        </w:rPr>
      </w:pPr>
      <w:bookmarkStart w:id="0" w:name="_Toc378847847"/>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024C22" w:rsidRDefault="00024C22">
      <w:pPr>
        <w:spacing w:after="0" w:line="100" w:lineRule="atLeast"/>
        <w:rPr>
          <w:rFonts w:cs="Arial"/>
        </w:rPr>
      </w:pPr>
    </w:p>
    <w:p w:rsidR="00024C22" w:rsidRDefault="00024C22">
      <w:pPr>
        <w:spacing w:after="0" w:line="100" w:lineRule="atLeast"/>
        <w:rPr>
          <w:rFonts w:cs="Arial"/>
        </w:rPr>
      </w:pPr>
    </w:p>
    <w:p w:rsidR="00024C22" w:rsidRDefault="00024C22">
      <w:pPr>
        <w:spacing w:after="0" w:line="100" w:lineRule="atLeast"/>
        <w:rPr>
          <w:rFonts w:cs="Arial"/>
        </w:rPr>
      </w:pPr>
    </w:p>
    <w:p w:rsidR="00024C22" w:rsidRDefault="00024C22">
      <w:pPr>
        <w:spacing w:after="0" w:line="100" w:lineRule="atLeast"/>
        <w:rPr>
          <w:rFonts w:cs="Arial"/>
        </w:rPr>
      </w:pPr>
    </w:p>
    <w:p w:rsidR="00024C22" w:rsidRDefault="00024C22">
      <w:pPr>
        <w:spacing w:after="0" w:line="100" w:lineRule="atLeast"/>
        <w:rPr>
          <w:rFonts w:cs="Arial"/>
        </w:rPr>
      </w:pPr>
    </w:p>
    <w:p w:rsidR="00024C22" w:rsidRDefault="00024C22">
      <w:pPr>
        <w:spacing w:after="0" w:line="100" w:lineRule="atLeast"/>
        <w:rPr>
          <w:rFonts w:cs="Arial"/>
        </w:rPr>
      </w:pPr>
    </w:p>
    <w:p w:rsidR="00024C22" w:rsidRDefault="00024C22">
      <w:pPr>
        <w:spacing w:after="0" w:line="100" w:lineRule="atLeast"/>
        <w:rPr>
          <w:rFonts w:cs="Arial"/>
        </w:rPr>
      </w:pPr>
    </w:p>
    <w:p w:rsidR="00024C22" w:rsidRDefault="00024C22">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spacing w:after="0" w:line="100" w:lineRule="atLeast"/>
        <w:rPr>
          <w:rFonts w:cs="Arial"/>
        </w:rPr>
      </w:pPr>
    </w:p>
    <w:p w:rsidR="00FF77B7" w:rsidRDefault="00FF77B7">
      <w:pPr>
        <w:autoSpaceDE w:val="0"/>
        <w:autoSpaceDN w:val="0"/>
        <w:adjustRightInd w:val="0"/>
        <w:spacing w:after="0" w:line="240" w:lineRule="auto"/>
        <w:rPr>
          <w:rFonts w:ascii="Georgia,BoldItalic" w:hAnsi="Georgia,BoldItalic" w:cs="Georgia,BoldItalic"/>
          <w:b/>
          <w:bCs/>
          <w:i/>
          <w:iCs/>
          <w:sz w:val="24"/>
          <w:szCs w:val="24"/>
          <w:u w:val="single"/>
        </w:rPr>
      </w:pPr>
      <w:r>
        <w:rPr>
          <w:rFonts w:ascii="Georgia,BoldItalic" w:hAnsi="Georgia,BoldItalic" w:cs="Georgia,BoldItalic"/>
          <w:b/>
          <w:bCs/>
          <w:i/>
          <w:iCs/>
          <w:sz w:val="24"/>
          <w:szCs w:val="24"/>
          <w:u w:val="single"/>
        </w:rPr>
        <w:t xml:space="preserve">1 Principi e struttura organizzativa </w:t>
      </w:r>
    </w:p>
    <w:p w:rsidR="00FF77B7" w:rsidRDefault="00FF77B7">
      <w:pPr>
        <w:autoSpaceDE w:val="0"/>
        <w:autoSpaceDN w:val="0"/>
        <w:adjustRightInd w:val="0"/>
        <w:spacing w:after="0" w:line="240" w:lineRule="auto"/>
        <w:rPr>
          <w:rFonts w:cs="Georgia,BoldItalic"/>
          <w:b/>
          <w:bCs/>
          <w:i/>
          <w:iCs/>
          <w:sz w:val="24"/>
          <w:szCs w:val="24"/>
        </w:rPr>
      </w:pPr>
    </w:p>
    <w:p w:rsidR="00FF77B7" w:rsidRDefault="00FF77B7">
      <w:pPr>
        <w:autoSpaceDE w:val="0"/>
        <w:autoSpaceDN w:val="0"/>
        <w:adjustRightInd w:val="0"/>
        <w:spacing w:after="0" w:line="240" w:lineRule="auto"/>
        <w:rPr>
          <w:rFonts w:ascii="Times New Roman" w:hAnsi="Times New Roman"/>
          <w:b/>
          <w:bCs/>
          <w:i/>
          <w:iCs/>
          <w:sz w:val="24"/>
          <w:szCs w:val="24"/>
        </w:rPr>
      </w:pPr>
      <w:r>
        <w:rPr>
          <w:rFonts w:ascii="Times New Roman" w:hAnsi="Times New Roman"/>
          <w:b/>
          <w:bCs/>
          <w:i/>
          <w:iCs/>
          <w:sz w:val="24"/>
          <w:szCs w:val="24"/>
        </w:rPr>
        <w:t xml:space="preserve">1.1.Finalità </w:t>
      </w:r>
    </w:p>
    <w:p w:rsidR="00FF77B7" w:rsidRDefault="00FF77B7">
      <w:pPr>
        <w:autoSpaceDE w:val="0"/>
        <w:autoSpaceDN w:val="0"/>
        <w:adjustRightInd w:val="0"/>
        <w:spacing w:after="0" w:line="240" w:lineRule="auto"/>
        <w:jc w:val="both"/>
        <w:rPr>
          <w:rFonts w:cs="Georgia"/>
          <w:sz w:val="24"/>
          <w:szCs w:val="24"/>
        </w:rPr>
      </w:pPr>
      <w:r>
        <w:rPr>
          <w:rFonts w:cs="Georgia"/>
          <w:sz w:val="24"/>
          <w:szCs w:val="24"/>
        </w:rPr>
        <w:t xml:space="preserve">Con la redazione del presente Programma triennale per la trasparenza e l’integrità, di seguito denominato “Programma” (che fa parte integrante del </w:t>
      </w:r>
      <w:r>
        <w:rPr>
          <w:rFonts w:cs="Georgia,Italic"/>
          <w:i/>
          <w:iCs/>
          <w:sz w:val="24"/>
          <w:szCs w:val="24"/>
        </w:rPr>
        <w:t xml:space="preserve">Piano di prevenzione della corruzione) </w:t>
      </w:r>
      <w:r>
        <w:rPr>
          <w:rFonts w:cs="Georgia,Italic"/>
          <w:iCs/>
          <w:sz w:val="24"/>
          <w:szCs w:val="24"/>
        </w:rPr>
        <w:t xml:space="preserve">il Comune di </w:t>
      </w:r>
      <w:proofErr w:type="spellStart"/>
      <w:r>
        <w:rPr>
          <w:rFonts w:cs="Georgia,Italic"/>
          <w:iCs/>
          <w:sz w:val="24"/>
          <w:szCs w:val="24"/>
        </w:rPr>
        <w:t>Traversetolo</w:t>
      </w:r>
      <w:proofErr w:type="spellEnd"/>
      <w:r>
        <w:rPr>
          <w:rFonts w:cs="Georgia,Italic"/>
          <w:iCs/>
          <w:sz w:val="24"/>
          <w:szCs w:val="24"/>
        </w:rPr>
        <w:t xml:space="preserve"> </w:t>
      </w:r>
      <w:r>
        <w:rPr>
          <w:rFonts w:cs="Georgia"/>
          <w:sz w:val="24"/>
          <w:szCs w:val="24"/>
        </w:rPr>
        <w:t>intende dare piena attuazione al principio di trasparenza secondo le modalità previste dal d.lgs. 33/2013,</w:t>
      </w:r>
      <w:r w:rsidR="00362841">
        <w:rPr>
          <w:rFonts w:cs="Georgia"/>
          <w:sz w:val="24"/>
          <w:szCs w:val="24"/>
        </w:rPr>
        <w:t xml:space="preserve"> con riferimento al periodo 2016-2018</w:t>
      </w:r>
      <w:r>
        <w:rPr>
          <w:rFonts w:cs="Georgia"/>
          <w:sz w:val="24"/>
          <w:szCs w:val="24"/>
        </w:rPr>
        <w:t>.</w:t>
      </w:r>
    </w:p>
    <w:p w:rsidR="00FF77B7" w:rsidRDefault="00FF77B7">
      <w:pPr>
        <w:pStyle w:val="NormaleWeb1"/>
        <w:autoSpaceDE w:val="0"/>
        <w:autoSpaceDN w:val="0"/>
        <w:adjustRightInd w:val="0"/>
        <w:spacing w:before="0" w:after="0" w:line="240" w:lineRule="auto"/>
        <w:rPr>
          <w:rFonts w:ascii="Calibri" w:eastAsia="SimSun" w:hAnsi="Calibri" w:cs="Georgia"/>
        </w:rPr>
      </w:pPr>
    </w:p>
    <w:p w:rsidR="00FF77B7" w:rsidRDefault="00FF77B7">
      <w:pPr>
        <w:autoSpaceDE w:val="0"/>
        <w:autoSpaceDN w:val="0"/>
        <w:adjustRightInd w:val="0"/>
        <w:spacing w:after="0" w:line="240" w:lineRule="auto"/>
        <w:rPr>
          <w:rFonts w:ascii="Times New Roman" w:hAnsi="Times New Roman"/>
          <w:b/>
          <w:i/>
          <w:sz w:val="24"/>
          <w:szCs w:val="24"/>
        </w:rPr>
      </w:pPr>
      <w:r>
        <w:rPr>
          <w:rFonts w:ascii="Times New Roman" w:hAnsi="Times New Roman"/>
          <w:b/>
          <w:i/>
          <w:sz w:val="24"/>
          <w:szCs w:val="24"/>
        </w:rPr>
        <w:t>1.2 Struttura organizzativa</w:t>
      </w:r>
    </w:p>
    <w:p w:rsidR="00FF77B7" w:rsidRDefault="00FF77B7">
      <w:pPr>
        <w:suppressAutoHyphens w:val="0"/>
        <w:autoSpaceDE w:val="0"/>
        <w:autoSpaceDN w:val="0"/>
        <w:adjustRightInd w:val="0"/>
        <w:spacing w:after="0" w:line="240" w:lineRule="auto"/>
        <w:jc w:val="both"/>
        <w:rPr>
          <w:rFonts w:eastAsia="Times New Roman"/>
          <w:color w:val="000000"/>
          <w:kern w:val="0"/>
          <w:sz w:val="24"/>
          <w:szCs w:val="24"/>
          <w:lang w:eastAsia="it-IT"/>
        </w:rPr>
      </w:pPr>
      <w:r>
        <w:rPr>
          <w:rFonts w:eastAsia="Times New Roman"/>
          <w:color w:val="000000"/>
          <w:kern w:val="0"/>
          <w:sz w:val="24"/>
          <w:szCs w:val="24"/>
          <w:lang w:eastAsia="it-IT"/>
        </w:rPr>
        <w:t xml:space="preserve">Come previsto dall’articolo 8 del vigente  </w:t>
      </w:r>
      <w:r>
        <w:rPr>
          <w:rFonts w:eastAsia="Times New Roman"/>
          <w:kern w:val="0"/>
          <w:sz w:val="24"/>
          <w:szCs w:val="24"/>
          <w:lang w:eastAsia="it-IT"/>
        </w:rPr>
        <w:t>Regolamento di organizzazione degli uffici e dei servizi</w:t>
      </w:r>
      <w:r>
        <w:rPr>
          <w:rFonts w:eastAsia="Times New Roman"/>
          <w:color w:val="0000FF"/>
          <w:kern w:val="0"/>
          <w:sz w:val="24"/>
          <w:szCs w:val="24"/>
          <w:lang w:eastAsia="it-IT"/>
        </w:rPr>
        <w:t xml:space="preserve"> </w:t>
      </w:r>
      <w:r>
        <w:rPr>
          <w:rFonts w:eastAsia="Times New Roman"/>
          <w:color w:val="000000"/>
          <w:kern w:val="0"/>
          <w:sz w:val="24"/>
          <w:szCs w:val="24"/>
          <w:lang w:eastAsia="it-IT"/>
        </w:rPr>
        <w:t xml:space="preserve">la struttura organizzativa del Comune di </w:t>
      </w:r>
      <w:proofErr w:type="spellStart"/>
      <w:r>
        <w:rPr>
          <w:rFonts w:eastAsia="Times New Roman"/>
          <w:color w:val="000000"/>
          <w:kern w:val="0"/>
          <w:sz w:val="24"/>
          <w:szCs w:val="24"/>
          <w:lang w:eastAsia="it-IT"/>
        </w:rPr>
        <w:t>Traversetolo</w:t>
      </w:r>
      <w:proofErr w:type="spellEnd"/>
      <w:r>
        <w:rPr>
          <w:rFonts w:eastAsia="Times New Roman"/>
          <w:color w:val="000000"/>
          <w:kern w:val="0"/>
          <w:sz w:val="24"/>
          <w:szCs w:val="24"/>
          <w:lang w:eastAsia="it-IT"/>
        </w:rPr>
        <w:t xml:space="preserve"> è articolata in Aree articolate su due livelli.</w:t>
      </w:r>
    </w:p>
    <w:p w:rsidR="00FF77B7" w:rsidRDefault="00FF77B7">
      <w:pPr>
        <w:suppressAutoHyphens w:val="0"/>
        <w:autoSpaceDE w:val="0"/>
        <w:autoSpaceDN w:val="0"/>
        <w:adjustRightInd w:val="0"/>
        <w:spacing w:after="0" w:line="240" w:lineRule="auto"/>
        <w:jc w:val="both"/>
        <w:rPr>
          <w:rFonts w:eastAsia="Times New Roman"/>
          <w:color w:val="000000"/>
          <w:kern w:val="0"/>
          <w:sz w:val="24"/>
          <w:szCs w:val="24"/>
          <w:lang w:eastAsia="it-IT"/>
        </w:rPr>
      </w:pPr>
      <w:r>
        <w:rPr>
          <w:color w:val="000000"/>
          <w:sz w:val="23"/>
          <w:szCs w:val="23"/>
        </w:rPr>
        <w:t>L’ area di primo livello individua macro articolazioni della struttura contraddistinte dalla molteplicità delle materie raggruppate e dall’esigenza di un marcato livello di coordinamento degli indirizzi e degli obiettivi. L’area di secondo livello individua macro articolazioni della struttura , inserite nelle aree di primo livello, dotate di autonomia in virtù della specializzazione richiesta, per le materie trattate o per altre circostanze da specificare in sede di istituzione delle stesse.</w:t>
      </w:r>
    </w:p>
    <w:p w:rsidR="00FF77B7" w:rsidRDefault="00FF77B7">
      <w:pPr>
        <w:suppressAutoHyphens w:val="0"/>
        <w:autoSpaceDE w:val="0"/>
        <w:autoSpaceDN w:val="0"/>
        <w:adjustRightInd w:val="0"/>
        <w:spacing w:after="0" w:line="240" w:lineRule="auto"/>
        <w:rPr>
          <w:rFonts w:eastAsia="Times New Roman"/>
          <w:color w:val="000000"/>
          <w:kern w:val="0"/>
          <w:sz w:val="24"/>
          <w:szCs w:val="24"/>
          <w:lang w:eastAsia="it-IT"/>
        </w:rPr>
      </w:pPr>
      <w:r>
        <w:rPr>
          <w:rFonts w:eastAsia="Times New Roman"/>
          <w:color w:val="000000"/>
          <w:kern w:val="0"/>
          <w:sz w:val="24"/>
          <w:szCs w:val="24"/>
          <w:lang w:eastAsia="it-IT"/>
        </w:rPr>
        <w:t>Attualmente la struttura organizzativa  è la seguente:</w:t>
      </w:r>
    </w:p>
    <w:p w:rsidR="00FF77B7" w:rsidRDefault="00FF77B7">
      <w:pPr>
        <w:suppressAutoHyphens w:val="0"/>
        <w:autoSpaceDE w:val="0"/>
        <w:autoSpaceDN w:val="0"/>
        <w:adjustRightInd w:val="0"/>
        <w:spacing w:after="0" w:line="240" w:lineRule="auto"/>
        <w:rPr>
          <w:rFonts w:eastAsia="Times New Roman"/>
          <w:color w:val="000000"/>
          <w:kern w:val="0"/>
          <w:sz w:val="24"/>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59"/>
        <w:gridCol w:w="3259"/>
        <w:gridCol w:w="3260"/>
      </w:tblGrid>
      <w:tr w:rsidR="00FF77B7">
        <w:tc>
          <w:tcPr>
            <w:tcW w:w="3259" w:type="dxa"/>
          </w:tcPr>
          <w:p w:rsidR="00FF77B7" w:rsidRDefault="00FF77B7">
            <w:pPr>
              <w:spacing w:after="0" w:line="100" w:lineRule="atLeast"/>
              <w:rPr>
                <w:rFonts w:cs="Humnst777LtBT"/>
                <w:sz w:val="24"/>
                <w:szCs w:val="44"/>
              </w:rPr>
            </w:pPr>
            <w:r>
              <w:rPr>
                <w:rFonts w:cs="Humnst777LtBT"/>
                <w:sz w:val="24"/>
                <w:szCs w:val="44"/>
              </w:rPr>
              <w:t>Aree</w:t>
            </w:r>
          </w:p>
        </w:tc>
        <w:tc>
          <w:tcPr>
            <w:tcW w:w="3259" w:type="dxa"/>
          </w:tcPr>
          <w:p w:rsidR="00FF77B7" w:rsidRDefault="00FF77B7">
            <w:pPr>
              <w:spacing w:after="0" w:line="100" w:lineRule="atLeast"/>
              <w:rPr>
                <w:rFonts w:cs="Humnst777LtBT"/>
                <w:sz w:val="24"/>
                <w:szCs w:val="44"/>
              </w:rPr>
            </w:pPr>
            <w:r>
              <w:rPr>
                <w:rFonts w:cs="Humnst777LtBT"/>
                <w:sz w:val="24"/>
                <w:szCs w:val="44"/>
              </w:rPr>
              <w:t>Settore</w:t>
            </w:r>
          </w:p>
        </w:tc>
        <w:tc>
          <w:tcPr>
            <w:tcW w:w="3260" w:type="dxa"/>
          </w:tcPr>
          <w:p w:rsidR="00FF77B7" w:rsidRDefault="00FF77B7">
            <w:pPr>
              <w:spacing w:after="0" w:line="100" w:lineRule="atLeast"/>
              <w:rPr>
                <w:rFonts w:cs="Humnst777LtBT"/>
                <w:sz w:val="24"/>
                <w:szCs w:val="44"/>
              </w:rPr>
            </w:pPr>
            <w:r>
              <w:rPr>
                <w:rFonts w:cs="Humnst777LtBT"/>
                <w:sz w:val="24"/>
                <w:szCs w:val="44"/>
              </w:rPr>
              <w:t>Responsabile</w:t>
            </w:r>
          </w:p>
        </w:tc>
      </w:tr>
      <w:tr w:rsidR="00FF77B7">
        <w:trPr>
          <w:cantSplit/>
        </w:trPr>
        <w:tc>
          <w:tcPr>
            <w:tcW w:w="3259" w:type="dxa"/>
            <w:vMerge w:val="restart"/>
          </w:tcPr>
          <w:p w:rsidR="00FF77B7" w:rsidRDefault="00FF77B7">
            <w:pPr>
              <w:spacing w:line="100" w:lineRule="atLeast"/>
              <w:rPr>
                <w:rFonts w:cs="Humnst777LtBT"/>
                <w:sz w:val="24"/>
                <w:szCs w:val="44"/>
              </w:rPr>
            </w:pPr>
            <w:r>
              <w:rPr>
                <w:rFonts w:cs="Humnst777LtBT"/>
                <w:sz w:val="24"/>
                <w:szCs w:val="44"/>
              </w:rPr>
              <w:t>Area Servizi interni</w:t>
            </w:r>
          </w:p>
        </w:tc>
        <w:tc>
          <w:tcPr>
            <w:tcW w:w="3259" w:type="dxa"/>
          </w:tcPr>
          <w:p w:rsidR="00FF77B7" w:rsidRDefault="00FF77B7">
            <w:pPr>
              <w:pStyle w:val="NormaleWeb1"/>
              <w:spacing w:before="0" w:after="0"/>
              <w:rPr>
                <w:rFonts w:ascii="Calibri" w:eastAsia="SimSun" w:hAnsi="Calibri" w:cs="Humnst777LtBT"/>
                <w:szCs w:val="44"/>
              </w:rPr>
            </w:pPr>
            <w:r>
              <w:rPr>
                <w:rFonts w:ascii="Calibri" w:eastAsia="SimSun" w:hAnsi="Calibri" w:cs="Humnst777LtBT"/>
                <w:szCs w:val="44"/>
              </w:rPr>
              <w:t>Segreteria Affari Generali</w:t>
            </w:r>
          </w:p>
        </w:tc>
        <w:tc>
          <w:tcPr>
            <w:tcW w:w="3260" w:type="dxa"/>
            <w:vMerge w:val="restart"/>
          </w:tcPr>
          <w:p w:rsidR="00FF77B7" w:rsidRDefault="00FF77B7">
            <w:pPr>
              <w:pStyle w:val="Elenco"/>
              <w:spacing w:after="0" w:line="100" w:lineRule="atLeast"/>
              <w:rPr>
                <w:rFonts w:ascii="Calibri" w:hAnsi="Calibri" w:cs="Humnst777LtBT"/>
                <w:sz w:val="24"/>
                <w:szCs w:val="44"/>
              </w:rPr>
            </w:pPr>
            <w:proofErr w:type="spellStart"/>
            <w:r>
              <w:rPr>
                <w:rFonts w:ascii="Calibri" w:hAnsi="Calibri" w:cs="Humnst777LtBT"/>
                <w:sz w:val="24"/>
                <w:szCs w:val="44"/>
              </w:rPr>
              <w:t>Pavarani</w:t>
            </w:r>
            <w:proofErr w:type="spellEnd"/>
            <w:r>
              <w:rPr>
                <w:rFonts w:ascii="Calibri" w:hAnsi="Calibri" w:cs="Humnst777LtBT"/>
                <w:sz w:val="24"/>
                <w:szCs w:val="44"/>
              </w:rPr>
              <w:t xml:space="preserve"> Franca</w:t>
            </w:r>
          </w:p>
        </w:tc>
      </w:tr>
      <w:tr w:rsidR="00FF77B7">
        <w:trPr>
          <w:cantSplit/>
        </w:trPr>
        <w:tc>
          <w:tcPr>
            <w:tcW w:w="3259" w:type="dxa"/>
            <w:vMerge/>
          </w:tcPr>
          <w:p w:rsidR="00FF77B7" w:rsidRDefault="00FF77B7">
            <w:pPr>
              <w:spacing w:after="0" w:line="100" w:lineRule="atLeast"/>
              <w:rPr>
                <w:rFonts w:cs="Humnst777LtBT"/>
                <w:sz w:val="24"/>
                <w:szCs w:val="44"/>
              </w:rPr>
            </w:pPr>
          </w:p>
        </w:tc>
        <w:tc>
          <w:tcPr>
            <w:tcW w:w="3259" w:type="dxa"/>
          </w:tcPr>
          <w:p w:rsidR="00FF77B7" w:rsidRDefault="00FF77B7">
            <w:pPr>
              <w:pStyle w:val="NormaleWeb1"/>
              <w:spacing w:before="0" w:after="0"/>
              <w:rPr>
                <w:rFonts w:ascii="Calibri" w:eastAsia="SimSun" w:hAnsi="Calibri" w:cs="Humnst777LtBT"/>
                <w:szCs w:val="44"/>
              </w:rPr>
            </w:pPr>
            <w:r>
              <w:rPr>
                <w:rFonts w:ascii="Calibri" w:eastAsia="SimSun" w:hAnsi="Calibri" w:cs="Humnst777LtBT"/>
                <w:szCs w:val="44"/>
              </w:rPr>
              <w:t>Ragioneria e Bilancio</w:t>
            </w:r>
          </w:p>
        </w:tc>
        <w:tc>
          <w:tcPr>
            <w:tcW w:w="3260" w:type="dxa"/>
            <w:vMerge/>
          </w:tcPr>
          <w:p w:rsidR="00FF77B7" w:rsidRDefault="00FF77B7">
            <w:pPr>
              <w:spacing w:after="0" w:line="100" w:lineRule="atLeast"/>
              <w:rPr>
                <w:rFonts w:cs="Humnst777LtBT"/>
                <w:sz w:val="24"/>
                <w:szCs w:val="44"/>
              </w:rPr>
            </w:pPr>
          </w:p>
        </w:tc>
      </w:tr>
      <w:tr w:rsidR="00FF77B7">
        <w:trPr>
          <w:cantSplit/>
        </w:trPr>
        <w:tc>
          <w:tcPr>
            <w:tcW w:w="3259" w:type="dxa"/>
            <w:vMerge/>
          </w:tcPr>
          <w:p w:rsidR="00FF77B7" w:rsidRDefault="00FF77B7">
            <w:pPr>
              <w:spacing w:after="0" w:line="100" w:lineRule="atLeast"/>
              <w:rPr>
                <w:rFonts w:cs="Humnst777LtBT"/>
                <w:sz w:val="24"/>
                <w:szCs w:val="44"/>
              </w:rPr>
            </w:pPr>
          </w:p>
        </w:tc>
        <w:tc>
          <w:tcPr>
            <w:tcW w:w="3259" w:type="dxa"/>
          </w:tcPr>
          <w:p w:rsidR="00FF77B7" w:rsidRDefault="00FF77B7">
            <w:pPr>
              <w:pStyle w:val="Elenco"/>
              <w:spacing w:after="0" w:line="100" w:lineRule="atLeast"/>
              <w:rPr>
                <w:rFonts w:ascii="Calibri" w:hAnsi="Calibri" w:cs="Humnst777LtBT"/>
                <w:sz w:val="24"/>
                <w:szCs w:val="44"/>
              </w:rPr>
            </w:pPr>
            <w:r>
              <w:rPr>
                <w:rFonts w:ascii="Calibri" w:hAnsi="Calibri" w:cs="Humnst777LtBT"/>
                <w:sz w:val="24"/>
                <w:szCs w:val="44"/>
              </w:rPr>
              <w:t>Tributi -Personale</w:t>
            </w:r>
          </w:p>
        </w:tc>
        <w:tc>
          <w:tcPr>
            <w:tcW w:w="3260" w:type="dxa"/>
          </w:tcPr>
          <w:p w:rsidR="00FF77B7" w:rsidRDefault="00FF77B7">
            <w:pPr>
              <w:spacing w:after="0" w:line="100" w:lineRule="atLeast"/>
              <w:rPr>
                <w:rFonts w:cs="Humnst777LtBT"/>
                <w:sz w:val="24"/>
                <w:szCs w:val="44"/>
              </w:rPr>
            </w:pPr>
            <w:r>
              <w:rPr>
                <w:rFonts w:cs="Humnst777LtBT"/>
                <w:sz w:val="24"/>
                <w:szCs w:val="44"/>
              </w:rPr>
              <w:t>Pagani Barbara</w:t>
            </w:r>
          </w:p>
        </w:tc>
      </w:tr>
      <w:tr w:rsidR="00FF77B7">
        <w:trPr>
          <w:cantSplit/>
        </w:trPr>
        <w:tc>
          <w:tcPr>
            <w:tcW w:w="3259" w:type="dxa"/>
            <w:vMerge w:val="restart"/>
          </w:tcPr>
          <w:p w:rsidR="00FF77B7" w:rsidRDefault="00FF77B7">
            <w:pPr>
              <w:spacing w:line="100" w:lineRule="atLeast"/>
              <w:rPr>
                <w:rFonts w:cs="Humnst777LtBT"/>
                <w:sz w:val="24"/>
                <w:szCs w:val="44"/>
              </w:rPr>
            </w:pPr>
            <w:r>
              <w:rPr>
                <w:rFonts w:cs="Humnst777LtBT"/>
                <w:sz w:val="24"/>
                <w:szCs w:val="44"/>
              </w:rPr>
              <w:t>Area Servizi alla Persona</w:t>
            </w:r>
          </w:p>
        </w:tc>
        <w:tc>
          <w:tcPr>
            <w:tcW w:w="3259" w:type="dxa"/>
          </w:tcPr>
          <w:p w:rsidR="00FF77B7" w:rsidRDefault="00FF77B7">
            <w:pPr>
              <w:spacing w:after="0" w:line="100" w:lineRule="atLeast"/>
              <w:rPr>
                <w:rFonts w:cs="Humnst777LtBT"/>
                <w:sz w:val="24"/>
                <w:szCs w:val="44"/>
              </w:rPr>
            </w:pPr>
            <w:r>
              <w:rPr>
                <w:rFonts w:cs="Humnst777LtBT"/>
                <w:sz w:val="24"/>
                <w:szCs w:val="44"/>
              </w:rPr>
              <w:t>Segreteria Organi Istituzionali</w:t>
            </w:r>
          </w:p>
        </w:tc>
        <w:tc>
          <w:tcPr>
            <w:tcW w:w="3260" w:type="dxa"/>
            <w:vMerge w:val="restart"/>
          </w:tcPr>
          <w:p w:rsidR="00FF77B7" w:rsidRDefault="00FF77B7">
            <w:pPr>
              <w:spacing w:after="0" w:line="100" w:lineRule="atLeast"/>
              <w:rPr>
                <w:rFonts w:cs="Humnst777LtBT"/>
                <w:sz w:val="24"/>
                <w:szCs w:val="44"/>
              </w:rPr>
            </w:pPr>
            <w:r>
              <w:rPr>
                <w:rFonts w:cs="Humnst777LtBT"/>
                <w:sz w:val="24"/>
                <w:szCs w:val="44"/>
              </w:rPr>
              <w:t>Ramazzotti Maria Rosa</w:t>
            </w:r>
          </w:p>
        </w:tc>
      </w:tr>
      <w:tr w:rsidR="00FF77B7">
        <w:trPr>
          <w:cantSplit/>
        </w:trPr>
        <w:tc>
          <w:tcPr>
            <w:tcW w:w="3259" w:type="dxa"/>
            <w:vMerge/>
          </w:tcPr>
          <w:p w:rsidR="00FF77B7" w:rsidRDefault="00FF77B7">
            <w:pPr>
              <w:spacing w:line="100" w:lineRule="atLeast"/>
              <w:rPr>
                <w:rFonts w:cs="Humnst777LtBT"/>
                <w:sz w:val="24"/>
                <w:szCs w:val="44"/>
              </w:rPr>
            </w:pPr>
          </w:p>
        </w:tc>
        <w:tc>
          <w:tcPr>
            <w:tcW w:w="3259" w:type="dxa"/>
          </w:tcPr>
          <w:p w:rsidR="00FF77B7" w:rsidRDefault="00FF77B7">
            <w:pPr>
              <w:spacing w:after="0" w:line="100" w:lineRule="atLeast"/>
              <w:rPr>
                <w:rFonts w:cs="Humnst777LtBT"/>
                <w:sz w:val="24"/>
                <w:szCs w:val="44"/>
              </w:rPr>
            </w:pPr>
            <w:r>
              <w:rPr>
                <w:rFonts w:cs="Humnst777LtBT"/>
                <w:sz w:val="24"/>
                <w:szCs w:val="44"/>
              </w:rPr>
              <w:t>Scuola, Sport,Turismo,Tempo liberi, Referente Azienda servizi sociali</w:t>
            </w:r>
          </w:p>
        </w:tc>
        <w:tc>
          <w:tcPr>
            <w:tcW w:w="3260" w:type="dxa"/>
            <w:vMerge/>
          </w:tcPr>
          <w:p w:rsidR="00FF77B7" w:rsidRDefault="00FF77B7">
            <w:pPr>
              <w:spacing w:after="0" w:line="100" w:lineRule="atLeast"/>
              <w:rPr>
                <w:rFonts w:cs="Humnst777LtBT"/>
                <w:sz w:val="24"/>
                <w:szCs w:val="44"/>
              </w:rPr>
            </w:pPr>
          </w:p>
        </w:tc>
      </w:tr>
      <w:tr w:rsidR="00FF77B7">
        <w:trPr>
          <w:cantSplit/>
        </w:trPr>
        <w:tc>
          <w:tcPr>
            <w:tcW w:w="3259" w:type="dxa"/>
            <w:vMerge/>
          </w:tcPr>
          <w:p w:rsidR="00FF77B7" w:rsidRDefault="00FF77B7">
            <w:pPr>
              <w:spacing w:line="100" w:lineRule="atLeast"/>
              <w:rPr>
                <w:rFonts w:cs="Humnst777LtBT"/>
                <w:sz w:val="24"/>
                <w:szCs w:val="44"/>
              </w:rPr>
            </w:pPr>
          </w:p>
        </w:tc>
        <w:tc>
          <w:tcPr>
            <w:tcW w:w="3259" w:type="dxa"/>
          </w:tcPr>
          <w:p w:rsidR="00FF77B7" w:rsidRDefault="00FF77B7">
            <w:pPr>
              <w:spacing w:after="0" w:line="100" w:lineRule="atLeast"/>
              <w:rPr>
                <w:rFonts w:cs="Humnst777LtBT"/>
                <w:sz w:val="24"/>
                <w:szCs w:val="44"/>
              </w:rPr>
            </w:pPr>
            <w:r>
              <w:rPr>
                <w:rFonts w:cs="Humnst777LtBT"/>
                <w:sz w:val="24"/>
                <w:szCs w:val="44"/>
              </w:rPr>
              <w:t>Attività Produttive</w:t>
            </w:r>
          </w:p>
        </w:tc>
        <w:tc>
          <w:tcPr>
            <w:tcW w:w="3260" w:type="dxa"/>
            <w:vMerge/>
          </w:tcPr>
          <w:p w:rsidR="00FF77B7" w:rsidRDefault="00FF77B7">
            <w:pPr>
              <w:spacing w:after="0" w:line="100" w:lineRule="atLeast"/>
              <w:rPr>
                <w:rFonts w:cs="Humnst777LtBT"/>
                <w:sz w:val="24"/>
                <w:szCs w:val="44"/>
              </w:rPr>
            </w:pPr>
          </w:p>
        </w:tc>
      </w:tr>
      <w:tr w:rsidR="00FF77B7">
        <w:trPr>
          <w:cantSplit/>
        </w:trPr>
        <w:tc>
          <w:tcPr>
            <w:tcW w:w="3259" w:type="dxa"/>
            <w:vMerge/>
          </w:tcPr>
          <w:p w:rsidR="00FF77B7" w:rsidRDefault="00FF77B7">
            <w:pPr>
              <w:spacing w:after="0" w:line="100" w:lineRule="atLeast"/>
              <w:rPr>
                <w:rFonts w:cs="Humnst777LtBT"/>
                <w:sz w:val="24"/>
                <w:szCs w:val="44"/>
              </w:rPr>
            </w:pPr>
          </w:p>
        </w:tc>
        <w:tc>
          <w:tcPr>
            <w:tcW w:w="3259" w:type="dxa"/>
          </w:tcPr>
          <w:p w:rsidR="00FF77B7" w:rsidRDefault="00FF77B7">
            <w:pPr>
              <w:spacing w:after="0" w:line="100" w:lineRule="atLeast"/>
              <w:rPr>
                <w:rFonts w:cs="Humnst777LtBT"/>
                <w:sz w:val="24"/>
                <w:szCs w:val="44"/>
              </w:rPr>
            </w:pPr>
            <w:r>
              <w:rPr>
                <w:rFonts w:cs="Humnst777LtBT"/>
                <w:sz w:val="24"/>
                <w:szCs w:val="44"/>
              </w:rPr>
              <w:t>URP Servizi demografici</w:t>
            </w:r>
          </w:p>
        </w:tc>
        <w:tc>
          <w:tcPr>
            <w:tcW w:w="3260" w:type="dxa"/>
            <w:vMerge/>
          </w:tcPr>
          <w:p w:rsidR="00FF77B7" w:rsidRDefault="00FF77B7">
            <w:pPr>
              <w:spacing w:after="0" w:line="100" w:lineRule="atLeast"/>
              <w:rPr>
                <w:rFonts w:cs="Humnst777LtBT"/>
                <w:sz w:val="24"/>
                <w:szCs w:val="44"/>
              </w:rPr>
            </w:pPr>
          </w:p>
        </w:tc>
      </w:tr>
      <w:tr w:rsidR="00FF77B7">
        <w:trPr>
          <w:cantSplit/>
        </w:trPr>
        <w:tc>
          <w:tcPr>
            <w:tcW w:w="3259" w:type="dxa"/>
            <w:vMerge/>
          </w:tcPr>
          <w:p w:rsidR="00FF77B7" w:rsidRDefault="00FF77B7">
            <w:pPr>
              <w:spacing w:after="0" w:line="100" w:lineRule="atLeast"/>
              <w:rPr>
                <w:rFonts w:cs="Humnst777LtBT"/>
                <w:sz w:val="24"/>
                <w:szCs w:val="44"/>
              </w:rPr>
            </w:pPr>
          </w:p>
        </w:tc>
        <w:tc>
          <w:tcPr>
            <w:tcW w:w="3259" w:type="dxa"/>
          </w:tcPr>
          <w:p w:rsidR="00FF77B7" w:rsidRDefault="00FF77B7">
            <w:pPr>
              <w:spacing w:after="0" w:line="100" w:lineRule="atLeast"/>
              <w:rPr>
                <w:rFonts w:cs="Humnst777LtBT"/>
                <w:sz w:val="24"/>
                <w:szCs w:val="44"/>
              </w:rPr>
            </w:pPr>
            <w:r>
              <w:rPr>
                <w:rFonts w:cs="Humnst777LtBT"/>
                <w:sz w:val="24"/>
                <w:szCs w:val="44"/>
              </w:rPr>
              <w:t>Referente servizi informatici</w:t>
            </w:r>
          </w:p>
        </w:tc>
        <w:tc>
          <w:tcPr>
            <w:tcW w:w="3260" w:type="dxa"/>
            <w:vMerge w:val="restart"/>
          </w:tcPr>
          <w:p w:rsidR="00FF77B7" w:rsidRDefault="00FF77B7">
            <w:pPr>
              <w:spacing w:after="0" w:line="100" w:lineRule="atLeast"/>
              <w:rPr>
                <w:rFonts w:cs="Humnst777LtBT"/>
                <w:sz w:val="24"/>
                <w:szCs w:val="44"/>
              </w:rPr>
            </w:pPr>
            <w:proofErr w:type="spellStart"/>
            <w:r>
              <w:rPr>
                <w:rFonts w:cs="Humnst777LtBT"/>
                <w:sz w:val="24"/>
                <w:szCs w:val="44"/>
              </w:rPr>
              <w:t>Ramuschi</w:t>
            </w:r>
            <w:proofErr w:type="spellEnd"/>
            <w:r>
              <w:rPr>
                <w:rFonts w:cs="Humnst777LtBT"/>
                <w:sz w:val="24"/>
                <w:szCs w:val="44"/>
              </w:rPr>
              <w:t xml:space="preserve"> M. Cristina</w:t>
            </w:r>
          </w:p>
        </w:tc>
      </w:tr>
      <w:tr w:rsidR="00FF77B7">
        <w:trPr>
          <w:cantSplit/>
        </w:trPr>
        <w:tc>
          <w:tcPr>
            <w:tcW w:w="3259" w:type="dxa"/>
            <w:vMerge/>
          </w:tcPr>
          <w:p w:rsidR="00FF77B7" w:rsidRDefault="00FF77B7">
            <w:pPr>
              <w:spacing w:after="0" w:line="100" w:lineRule="atLeast"/>
              <w:rPr>
                <w:rFonts w:cs="Humnst777LtBT"/>
                <w:sz w:val="24"/>
                <w:szCs w:val="44"/>
              </w:rPr>
            </w:pPr>
          </w:p>
        </w:tc>
        <w:tc>
          <w:tcPr>
            <w:tcW w:w="3259" w:type="dxa"/>
          </w:tcPr>
          <w:p w:rsidR="00FF77B7" w:rsidRDefault="00FF77B7">
            <w:pPr>
              <w:spacing w:after="0" w:line="100" w:lineRule="atLeast"/>
              <w:rPr>
                <w:rFonts w:cs="Humnst777LtBT"/>
                <w:sz w:val="24"/>
                <w:szCs w:val="44"/>
              </w:rPr>
            </w:pPr>
            <w:r>
              <w:rPr>
                <w:rFonts w:cs="Humnst777LtBT"/>
                <w:sz w:val="24"/>
                <w:szCs w:val="44"/>
              </w:rPr>
              <w:t>Servizi culturali,Gestione Corte Agresti</w:t>
            </w:r>
          </w:p>
        </w:tc>
        <w:tc>
          <w:tcPr>
            <w:tcW w:w="3260" w:type="dxa"/>
            <w:vMerge/>
          </w:tcPr>
          <w:p w:rsidR="00FF77B7" w:rsidRDefault="00FF77B7">
            <w:pPr>
              <w:spacing w:after="0" w:line="100" w:lineRule="atLeast"/>
              <w:rPr>
                <w:rFonts w:cs="Humnst777LtBT"/>
                <w:sz w:val="24"/>
                <w:szCs w:val="44"/>
              </w:rPr>
            </w:pPr>
          </w:p>
        </w:tc>
      </w:tr>
      <w:tr w:rsidR="00FF77B7">
        <w:trPr>
          <w:cantSplit/>
        </w:trPr>
        <w:tc>
          <w:tcPr>
            <w:tcW w:w="3259" w:type="dxa"/>
            <w:vMerge w:val="restart"/>
          </w:tcPr>
          <w:p w:rsidR="00FF77B7" w:rsidRDefault="00FF77B7">
            <w:pPr>
              <w:spacing w:after="0" w:line="100" w:lineRule="atLeast"/>
              <w:rPr>
                <w:rFonts w:cs="Humnst777LtBT"/>
                <w:sz w:val="24"/>
                <w:szCs w:val="44"/>
              </w:rPr>
            </w:pPr>
            <w:r>
              <w:rPr>
                <w:rFonts w:cs="Humnst777LtBT"/>
                <w:sz w:val="24"/>
                <w:szCs w:val="44"/>
              </w:rPr>
              <w:t>Area Servizi alla collettività e per il territorio</w:t>
            </w:r>
          </w:p>
        </w:tc>
        <w:tc>
          <w:tcPr>
            <w:tcW w:w="3259" w:type="dxa"/>
          </w:tcPr>
          <w:p w:rsidR="00FF77B7" w:rsidRDefault="00FF77B7">
            <w:pPr>
              <w:spacing w:after="0" w:line="100" w:lineRule="atLeast"/>
              <w:rPr>
                <w:rFonts w:cs="Humnst777LtBT"/>
                <w:sz w:val="24"/>
                <w:szCs w:val="44"/>
              </w:rPr>
            </w:pPr>
            <w:r>
              <w:rPr>
                <w:rFonts w:cs="Humnst777LtBT"/>
                <w:sz w:val="24"/>
                <w:szCs w:val="44"/>
              </w:rPr>
              <w:t>Lavori pubblici Demanio e territorio</w:t>
            </w:r>
          </w:p>
        </w:tc>
        <w:tc>
          <w:tcPr>
            <w:tcW w:w="3260" w:type="dxa"/>
            <w:vMerge w:val="restart"/>
          </w:tcPr>
          <w:p w:rsidR="00FF77B7" w:rsidRDefault="00FF77B7">
            <w:pPr>
              <w:spacing w:after="0" w:line="100" w:lineRule="atLeast"/>
              <w:rPr>
                <w:rFonts w:cs="Humnst777LtBT"/>
                <w:sz w:val="24"/>
                <w:szCs w:val="44"/>
              </w:rPr>
            </w:pPr>
            <w:proofErr w:type="spellStart"/>
            <w:r>
              <w:rPr>
                <w:rFonts w:cs="Humnst777LtBT"/>
                <w:sz w:val="24"/>
                <w:szCs w:val="44"/>
              </w:rPr>
              <w:t>Garlassi</w:t>
            </w:r>
            <w:proofErr w:type="spellEnd"/>
            <w:r>
              <w:rPr>
                <w:rFonts w:cs="Humnst777LtBT"/>
                <w:sz w:val="24"/>
                <w:szCs w:val="44"/>
              </w:rPr>
              <w:t xml:space="preserve"> Fabio</w:t>
            </w:r>
          </w:p>
        </w:tc>
      </w:tr>
      <w:tr w:rsidR="00FF77B7">
        <w:trPr>
          <w:cantSplit/>
        </w:trPr>
        <w:tc>
          <w:tcPr>
            <w:tcW w:w="3259" w:type="dxa"/>
            <w:vMerge/>
          </w:tcPr>
          <w:p w:rsidR="00FF77B7" w:rsidRDefault="00FF77B7">
            <w:pPr>
              <w:spacing w:after="0" w:line="100" w:lineRule="atLeast"/>
              <w:rPr>
                <w:rFonts w:cs="Humnst777LtBT"/>
                <w:sz w:val="24"/>
                <w:szCs w:val="44"/>
              </w:rPr>
            </w:pPr>
          </w:p>
        </w:tc>
        <w:tc>
          <w:tcPr>
            <w:tcW w:w="3259" w:type="dxa"/>
          </w:tcPr>
          <w:p w:rsidR="00FF77B7" w:rsidRDefault="00FF77B7">
            <w:pPr>
              <w:spacing w:after="0" w:line="100" w:lineRule="atLeast"/>
              <w:rPr>
                <w:rFonts w:cs="Humnst777LtBT"/>
                <w:sz w:val="24"/>
                <w:szCs w:val="44"/>
              </w:rPr>
            </w:pPr>
            <w:r>
              <w:rPr>
                <w:rFonts w:cs="Humnst777LtBT"/>
                <w:sz w:val="24"/>
                <w:szCs w:val="44"/>
              </w:rPr>
              <w:t>Urbanistica Ambiente</w:t>
            </w:r>
          </w:p>
        </w:tc>
        <w:tc>
          <w:tcPr>
            <w:tcW w:w="3260" w:type="dxa"/>
            <w:vMerge/>
          </w:tcPr>
          <w:p w:rsidR="00FF77B7" w:rsidRDefault="00FF77B7">
            <w:pPr>
              <w:spacing w:after="0" w:line="100" w:lineRule="atLeast"/>
              <w:rPr>
                <w:rFonts w:cs="Humnst777LtBT"/>
                <w:sz w:val="24"/>
                <w:szCs w:val="44"/>
              </w:rPr>
            </w:pPr>
          </w:p>
        </w:tc>
      </w:tr>
      <w:tr w:rsidR="00FF77B7">
        <w:trPr>
          <w:cantSplit/>
        </w:trPr>
        <w:tc>
          <w:tcPr>
            <w:tcW w:w="3259" w:type="dxa"/>
            <w:vMerge/>
          </w:tcPr>
          <w:p w:rsidR="00FF77B7" w:rsidRDefault="00FF77B7">
            <w:pPr>
              <w:spacing w:after="0" w:line="100" w:lineRule="atLeast"/>
              <w:rPr>
                <w:rFonts w:cs="Humnst777LtBT"/>
                <w:sz w:val="24"/>
                <w:szCs w:val="44"/>
                <w:highlight w:val="yellow"/>
              </w:rPr>
            </w:pPr>
          </w:p>
        </w:tc>
        <w:tc>
          <w:tcPr>
            <w:tcW w:w="3259" w:type="dxa"/>
          </w:tcPr>
          <w:p w:rsidR="00FF77B7" w:rsidRDefault="00FF77B7">
            <w:pPr>
              <w:spacing w:after="0" w:line="100" w:lineRule="atLeast"/>
              <w:rPr>
                <w:rFonts w:cs="Humnst777LtBT"/>
                <w:sz w:val="24"/>
                <w:szCs w:val="44"/>
                <w:highlight w:val="yellow"/>
              </w:rPr>
            </w:pPr>
            <w:r>
              <w:rPr>
                <w:rFonts w:cs="Humnst777LtBT"/>
                <w:sz w:val="24"/>
                <w:szCs w:val="44"/>
              </w:rPr>
              <w:t>Edilizia</w:t>
            </w:r>
          </w:p>
        </w:tc>
        <w:tc>
          <w:tcPr>
            <w:tcW w:w="3260" w:type="dxa"/>
          </w:tcPr>
          <w:p w:rsidR="00FF77B7" w:rsidRDefault="00FF77B7">
            <w:pPr>
              <w:spacing w:after="0" w:line="100" w:lineRule="atLeast"/>
              <w:rPr>
                <w:rFonts w:cs="Humnst777LtBT"/>
                <w:sz w:val="24"/>
                <w:szCs w:val="44"/>
                <w:highlight w:val="yellow"/>
              </w:rPr>
            </w:pPr>
            <w:proofErr w:type="spellStart"/>
            <w:r>
              <w:rPr>
                <w:rFonts w:cs="Humnst777LtBT"/>
                <w:sz w:val="24"/>
                <w:szCs w:val="44"/>
              </w:rPr>
              <w:t>Valentini</w:t>
            </w:r>
            <w:proofErr w:type="spellEnd"/>
            <w:r>
              <w:rPr>
                <w:rFonts w:cs="Humnst777LtBT"/>
                <w:sz w:val="24"/>
                <w:szCs w:val="44"/>
              </w:rPr>
              <w:t xml:space="preserve"> Marco</w:t>
            </w:r>
          </w:p>
        </w:tc>
      </w:tr>
    </w:tbl>
    <w:p w:rsidR="00FF77B7" w:rsidRDefault="00FF77B7">
      <w:pPr>
        <w:spacing w:after="0" w:line="100" w:lineRule="atLeast"/>
      </w:pPr>
    </w:p>
    <w:p w:rsidR="00FF77B7" w:rsidRDefault="00FF77B7">
      <w:pPr>
        <w:pStyle w:val="Titolo2"/>
      </w:pPr>
      <w:bookmarkStart w:id="1" w:name="_Toc378847850"/>
      <w:bookmarkEnd w:id="0"/>
      <w:r>
        <w:t>1.3. Durata delle pubblicazioni</w:t>
      </w:r>
      <w:bookmarkEnd w:id="1"/>
    </w:p>
    <w:p w:rsidR="00FF77B7" w:rsidRDefault="00FF77B7">
      <w:pPr>
        <w:spacing w:after="0" w:line="100" w:lineRule="atLeast"/>
        <w:jc w:val="both"/>
        <w:rPr>
          <w:rFonts w:cs="Arial"/>
          <w:sz w:val="24"/>
          <w:szCs w:val="24"/>
        </w:rPr>
      </w:pPr>
      <w:r>
        <w:rPr>
          <w:rFonts w:cs="Arial"/>
          <w:sz w:val="24"/>
          <w:szCs w:val="24"/>
        </w:rPr>
        <w:t>I dati, le informazioni e i documenti oggetto di pubblicazione obbligatoria sono pubblicati per un periodo di 5 anni, decorrenti dal 1° gennaio dell'anno successivo a quello da cui decorre l'obbligo di pubblicazione, e comunque fino a che gli atti pubblicati producono i loro effetti, fatti salvi i diversi termini previsti dalla normativa in materia di trattamento dei dati personali e quanto previsto dagli articoli 14, comma 2, e 15, comma 4 del d.lgs. 33/2013.</w:t>
      </w:r>
    </w:p>
    <w:p w:rsidR="00FF77B7" w:rsidRDefault="00FF77B7">
      <w:pPr>
        <w:spacing w:after="0" w:line="100" w:lineRule="atLeast"/>
        <w:jc w:val="both"/>
        <w:rPr>
          <w:rFonts w:cs="Arial"/>
          <w:sz w:val="24"/>
          <w:szCs w:val="24"/>
        </w:rPr>
      </w:pPr>
      <w:r>
        <w:rPr>
          <w:rFonts w:cs="Arial"/>
          <w:sz w:val="24"/>
          <w:szCs w:val="24"/>
        </w:rPr>
        <w:t>Alla scadenza del termine di durata dell'obbligo di pubblicazione, i documenti, le informazioni e i dati sono comunque conservati e resi disponibili, all'interno di distinte sezioni del sito di archivio, collocate e debitamente segnalate nell'ambito della sezione «Amministrazione trasparente». I documenti possono essere trasferiti all'interno delle sezioni di archivio anche prima della scadenza del termine di cui all'articolo 8, comma 3.</w:t>
      </w:r>
    </w:p>
    <w:p w:rsidR="00FF77B7" w:rsidRDefault="00FF77B7">
      <w:pPr>
        <w:pStyle w:val="Titolo1"/>
      </w:pPr>
      <w:bookmarkStart w:id="2" w:name="_Toc378847851"/>
      <w:r>
        <w:lastRenderedPageBreak/>
        <w:t>2. Procedimento di elaborazione  adozione  e aggiornamento  del programma</w:t>
      </w:r>
      <w:bookmarkEnd w:id="2"/>
    </w:p>
    <w:p w:rsidR="00FF77B7" w:rsidRDefault="00FF77B7">
      <w:pPr>
        <w:pStyle w:val="Titolo2"/>
      </w:pPr>
      <w:bookmarkStart w:id="3" w:name="_Toc378847852"/>
      <w:r>
        <w:t>2.1 Il principio della trasparenza</w:t>
      </w:r>
      <w:bookmarkEnd w:id="3"/>
    </w:p>
    <w:p w:rsidR="00FF77B7" w:rsidRDefault="00FF77B7">
      <w:pPr>
        <w:pStyle w:val="Corpodeltesto2"/>
      </w:pPr>
      <w:r>
        <w:t xml:space="preserve">Il d.lgs. 33/2013, intende la trasparenza come accessibilità totale alle “informazioni concernenti l’organizzazione e l’attività delle pubbliche amministrazioni, allo scopo di favorire forme diffuse di controllo sul perseguimento delle funzioni istituzionali e sull’utilizzo delle risorse pubbliche”. </w:t>
      </w:r>
    </w:p>
    <w:p w:rsidR="00FF77B7" w:rsidRDefault="00FF77B7">
      <w:pPr>
        <w:spacing w:after="0" w:line="240" w:lineRule="auto"/>
        <w:jc w:val="both"/>
        <w:rPr>
          <w:sz w:val="24"/>
          <w:szCs w:val="24"/>
        </w:rPr>
      </w:pPr>
      <w:r>
        <w:rPr>
          <w:sz w:val="24"/>
          <w:szCs w:val="24"/>
        </w:rPr>
        <w:t>Tra le principali novità introdotte dal d.lgs. 33/2013 si riscontra l’istituzione del diritto di accesso civico. L’art. 5 del decreto, infatti, impone alle pubbliche amministrazioni l’obbligo di pubblicare documenti, informazioni o dati introducendo, il diritto di chiunque, di richiedere i medesimi, nei casi in cui sia stata omessa la loro pubblicazione.</w:t>
      </w:r>
    </w:p>
    <w:p w:rsidR="00FF77B7" w:rsidRDefault="00FF77B7">
      <w:pPr>
        <w:spacing w:after="0" w:line="240" w:lineRule="auto"/>
        <w:jc w:val="both"/>
        <w:rPr>
          <w:sz w:val="24"/>
          <w:szCs w:val="24"/>
        </w:rPr>
      </w:pPr>
      <w:r>
        <w:rPr>
          <w:sz w:val="24"/>
          <w:szCs w:val="24"/>
        </w:rPr>
        <w:t>L’accessibilità totale presuppone l’accesso a tutte le informazioni consentendo a ciascun cittadino la possibilità di controllare la pubblica amministrazione con il principale scopo di favorire forme diffuse di controllo del rispetto dei principi di buon andamento e imparzialità (art. 11, comma 1, d.lgs. 150/2009).</w:t>
      </w:r>
    </w:p>
    <w:p w:rsidR="00FF77B7" w:rsidRDefault="00FF77B7">
      <w:pPr>
        <w:spacing w:after="0" w:line="240" w:lineRule="auto"/>
        <w:jc w:val="both"/>
        <w:rPr>
          <w:sz w:val="24"/>
          <w:szCs w:val="24"/>
        </w:rPr>
      </w:pPr>
      <w:r>
        <w:rPr>
          <w:sz w:val="24"/>
          <w:szCs w:val="24"/>
        </w:rPr>
        <w:t>Nella logica del decreto, la trasparenza favorisce la partecipazione dei cittadini all’attività delle pubbliche amministrazioni in modo da:</w:t>
      </w:r>
    </w:p>
    <w:p w:rsidR="00FF77B7" w:rsidRDefault="00FF77B7">
      <w:pPr>
        <w:spacing w:after="0" w:line="240" w:lineRule="auto"/>
        <w:jc w:val="both"/>
        <w:rPr>
          <w:sz w:val="24"/>
          <w:szCs w:val="24"/>
        </w:rPr>
      </w:pPr>
      <w:r>
        <w:rPr>
          <w:sz w:val="24"/>
          <w:szCs w:val="24"/>
        </w:rPr>
        <w:t>a) sottoporre al controllo diffuso ogni fase del ciclo di gestione della performance per consentirne il miglioramento;</w:t>
      </w:r>
    </w:p>
    <w:p w:rsidR="00FF77B7" w:rsidRDefault="00FF77B7">
      <w:pPr>
        <w:spacing w:after="0" w:line="240" w:lineRule="auto"/>
        <w:jc w:val="both"/>
        <w:rPr>
          <w:sz w:val="24"/>
          <w:szCs w:val="24"/>
        </w:rPr>
      </w:pPr>
      <w:r>
        <w:rPr>
          <w:sz w:val="24"/>
          <w:szCs w:val="24"/>
        </w:rPr>
        <w:t>b) assicurare la conoscenza, da parte dei cittadini, dei servizi resi dalle amministrazioni, delle loro caratteristiche quantitative e qualitative nonché delle loro modalità di erogazione;</w:t>
      </w:r>
    </w:p>
    <w:p w:rsidR="00FF77B7" w:rsidRDefault="00FF77B7">
      <w:pPr>
        <w:spacing w:after="0" w:line="240" w:lineRule="auto"/>
        <w:jc w:val="both"/>
        <w:rPr>
          <w:sz w:val="24"/>
          <w:szCs w:val="24"/>
        </w:rPr>
      </w:pPr>
      <w:r>
        <w:rPr>
          <w:sz w:val="24"/>
          <w:szCs w:val="24"/>
        </w:rPr>
        <w:t>c) prevenire fenomeni corruttivi e promuovere l’integrità.</w:t>
      </w:r>
    </w:p>
    <w:p w:rsidR="00FF77B7" w:rsidRDefault="00FF77B7">
      <w:pPr>
        <w:pStyle w:val="Titolo2"/>
      </w:pPr>
      <w:bookmarkStart w:id="4" w:name="_Toc378847854"/>
      <w:r>
        <w:t>2.2 Il Responsabile della Trasparenza</w:t>
      </w:r>
      <w:bookmarkEnd w:id="4"/>
    </w:p>
    <w:p w:rsidR="00FF77B7" w:rsidRDefault="00FF77B7">
      <w:pPr>
        <w:spacing w:after="0" w:line="240" w:lineRule="auto"/>
        <w:jc w:val="both"/>
        <w:rPr>
          <w:sz w:val="24"/>
          <w:szCs w:val="24"/>
        </w:rPr>
      </w:pPr>
      <w:r>
        <w:rPr>
          <w:sz w:val="24"/>
          <w:szCs w:val="24"/>
        </w:rPr>
        <w:t>Il Responsabile per la trasparenza (</w:t>
      </w:r>
      <w:proofErr w:type="spellStart"/>
      <w:r>
        <w:rPr>
          <w:sz w:val="24"/>
          <w:szCs w:val="24"/>
        </w:rPr>
        <w:t>RdT</w:t>
      </w:r>
      <w:proofErr w:type="spellEnd"/>
      <w:r>
        <w:rPr>
          <w:sz w:val="24"/>
          <w:szCs w:val="24"/>
        </w:rPr>
        <w:t xml:space="preserve">) per il comune di </w:t>
      </w:r>
      <w:proofErr w:type="spellStart"/>
      <w:r>
        <w:rPr>
          <w:sz w:val="24"/>
          <w:szCs w:val="24"/>
        </w:rPr>
        <w:t>Traversetolo</w:t>
      </w:r>
      <w:proofErr w:type="spellEnd"/>
      <w:r>
        <w:rPr>
          <w:sz w:val="24"/>
          <w:szCs w:val="24"/>
        </w:rPr>
        <w:t xml:space="preserve"> è individuato nel Segretario Generale, dott.ssa Caterina Amorini, nominato con provvedimento del Sindaco n. 11 del 30 dicembre 2013.</w:t>
      </w:r>
    </w:p>
    <w:p w:rsidR="00FF77B7" w:rsidRDefault="00FF77B7">
      <w:pPr>
        <w:spacing w:after="0" w:line="240" w:lineRule="auto"/>
        <w:jc w:val="both"/>
        <w:rPr>
          <w:sz w:val="24"/>
          <w:szCs w:val="24"/>
        </w:rPr>
      </w:pPr>
      <w:r>
        <w:rPr>
          <w:sz w:val="24"/>
          <w:szCs w:val="24"/>
        </w:rPr>
        <w:t xml:space="preserve">Il </w:t>
      </w:r>
      <w:proofErr w:type="spellStart"/>
      <w:r>
        <w:rPr>
          <w:sz w:val="24"/>
          <w:szCs w:val="24"/>
        </w:rPr>
        <w:t>RdT</w:t>
      </w:r>
      <w:proofErr w:type="spellEnd"/>
      <w:r>
        <w:rPr>
          <w:sz w:val="24"/>
          <w:szCs w:val="24"/>
        </w:rPr>
        <w:t xml:space="preserve"> svolge stabilmente un'attività di controllo sull'adempimento da parte dell'amministrazione degli obblighi di pubblicazione previsti dalla normativa vigente, assicurando la completezza, la chiarezza e l'aggiornamento delle informazioni pubblicate, nonché segnalando all'organo di indirizzo politico, al Nucleo di Valutazione, all'Autorità nazionale anticorruzione (ANAC) e, nei casi più gravi, all’Ufficio per i procedimenti disciplinari (UPD) i casi di mancato o ritardato adempimento degli obblighi di pubblicazione.</w:t>
      </w:r>
    </w:p>
    <w:p w:rsidR="00FF77B7" w:rsidRDefault="00FF77B7">
      <w:pPr>
        <w:spacing w:after="0" w:line="240" w:lineRule="auto"/>
        <w:jc w:val="both"/>
        <w:rPr>
          <w:sz w:val="24"/>
          <w:szCs w:val="24"/>
        </w:rPr>
      </w:pPr>
      <w:r>
        <w:rPr>
          <w:sz w:val="24"/>
          <w:szCs w:val="24"/>
        </w:rPr>
        <w:t xml:space="preserve">Il </w:t>
      </w:r>
      <w:proofErr w:type="spellStart"/>
      <w:r>
        <w:rPr>
          <w:sz w:val="24"/>
          <w:szCs w:val="24"/>
        </w:rPr>
        <w:t>RdT</w:t>
      </w:r>
      <w:proofErr w:type="spellEnd"/>
      <w:r>
        <w:rPr>
          <w:sz w:val="24"/>
          <w:szCs w:val="24"/>
        </w:rPr>
        <w:t>, inoltre, provvede all'aggiornamento del Programma e vigila sulla regolare attuazione dell'istituto dell’accesso civico.</w:t>
      </w:r>
    </w:p>
    <w:p w:rsidR="00FF77B7" w:rsidRDefault="00FF77B7">
      <w:pPr>
        <w:spacing w:after="0" w:line="240" w:lineRule="auto"/>
        <w:jc w:val="both"/>
        <w:rPr>
          <w:sz w:val="24"/>
          <w:szCs w:val="24"/>
        </w:rPr>
      </w:pPr>
    </w:p>
    <w:p w:rsidR="00FF77B7" w:rsidRDefault="00FF77B7">
      <w:pPr>
        <w:pStyle w:val="Titolo2"/>
      </w:pPr>
      <w:bookmarkStart w:id="5" w:name="_Toc378847853"/>
      <w:r>
        <w:t>2.3  Coordinamento del PTTI con il Piano delle Performance</w:t>
      </w:r>
      <w:bookmarkEnd w:id="5"/>
    </w:p>
    <w:p w:rsidR="00FF77B7" w:rsidRDefault="00FF77B7">
      <w:pPr>
        <w:spacing w:after="0" w:line="240" w:lineRule="auto"/>
        <w:jc w:val="both"/>
        <w:rPr>
          <w:sz w:val="24"/>
          <w:szCs w:val="24"/>
        </w:rPr>
      </w:pPr>
      <w:r>
        <w:rPr>
          <w:sz w:val="24"/>
          <w:szCs w:val="24"/>
        </w:rPr>
        <w:t xml:space="preserve">Posizione centrale nel PTTI occupa l’adozione del  </w:t>
      </w:r>
      <w:r w:rsidRPr="00024C22">
        <w:rPr>
          <w:sz w:val="24"/>
          <w:szCs w:val="24"/>
        </w:rPr>
        <w:t>Piano delle performance</w:t>
      </w:r>
      <w:r>
        <w:rPr>
          <w:sz w:val="24"/>
          <w:szCs w:val="24"/>
        </w:rPr>
        <w:t xml:space="preserve"> (</w:t>
      </w:r>
      <w:proofErr w:type="spellStart"/>
      <w:r>
        <w:rPr>
          <w:sz w:val="24"/>
          <w:szCs w:val="24"/>
        </w:rPr>
        <w:t>PdP</w:t>
      </w:r>
      <w:proofErr w:type="spellEnd"/>
      <w:r>
        <w:rPr>
          <w:sz w:val="24"/>
          <w:szCs w:val="24"/>
        </w:rPr>
        <w:t xml:space="preserve">) destinato ad indicare, con chiarezza, obiettivi e indicatori, criteri di monitoraggio, valutazione e rendicontazione. Il </w:t>
      </w:r>
      <w:proofErr w:type="spellStart"/>
      <w:r>
        <w:rPr>
          <w:sz w:val="24"/>
          <w:szCs w:val="24"/>
        </w:rPr>
        <w:t>PdP</w:t>
      </w:r>
      <w:proofErr w:type="spellEnd"/>
      <w:r>
        <w:rPr>
          <w:sz w:val="24"/>
          <w:szCs w:val="24"/>
        </w:rPr>
        <w:t xml:space="preserve"> è il principale strumento che la legge pone a disposizione dei cittadini perché possano conoscere e valutare in modo oggettivo e semplice l’operato delle amministrazioni pubbliche.</w:t>
      </w:r>
    </w:p>
    <w:p w:rsidR="00FF77B7" w:rsidRDefault="00FF77B7">
      <w:pPr>
        <w:pStyle w:val="Corpodeltesto2"/>
      </w:pPr>
      <w:r>
        <w:t xml:space="preserve">Attualmente l’articolo 169 del TUEL stabilisce che al fine di semplificare i processi di pianificazione gestionale dell'ente, il piano dettagliato degli obiettivi di cui all'articolo 108, comma 1, del TUEL e il </w:t>
      </w:r>
      <w:proofErr w:type="spellStart"/>
      <w:r>
        <w:t>PdP</w:t>
      </w:r>
      <w:proofErr w:type="spellEnd"/>
      <w:r>
        <w:t xml:space="preserve"> di cui all'articolo 10 del d.lgs. 150/2009, sono unificati organicamente nel piano esecutivo di gestione (PEG).</w:t>
      </w:r>
    </w:p>
    <w:p w:rsidR="00FF77B7" w:rsidRDefault="00FF77B7">
      <w:pPr>
        <w:spacing w:after="0" w:line="240" w:lineRule="auto"/>
        <w:jc w:val="both"/>
        <w:rPr>
          <w:sz w:val="24"/>
          <w:szCs w:val="24"/>
        </w:rPr>
      </w:pPr>
      <w:r>
        <w:rPr>
          <w:sz w:val="24"/>
          <w:szCs w:val="24"/>
        </w:rPr>
        <w:t xml:space="preserve">Al </w:t>
      </w:r>
      <w:proofErr w:type="spellStart"/>
      <w:r>
        <w:rPr>
          <w:sz w:val="24"/>
          <w:szCs w:val="24"/>
        </w:rPr>
        <w:t>PdP</w:t>
      </w:r>
      <w:proofErr w:type="spellEnd"/>
      <w:r>
        <w:rPr>
          <w:sz w:val="24"/>
          <w:szCs w:val="24"/>
        </w:rPr>
        <w:t xml:space="preserve"> è anche collegato l’intero sistema di valutazione e di incentivazione di tutto il personale dell’ente.</w:t>
      </w:r>
    </w:p>
    <w:p w:rsidR="00FF77B7" w:rsidRDefault="00FF77B7">
      <w:pPr>
        <w:spacing w:after="0" w:line="240" w:lineRule="auto"/>
        <w:jc w:val="both"/>
        <w:rPr>
          <w:rFonts w:cs="Humnst777LtBT"/>
          <w:sz w:val="24"/>
          <w:szCs w:val="24"/>
          <w:shd w:val="clear" w:color="auto" w:fill="FFFF00"/>
        </w:rPr>
      </w:pPr>
      <w:r>
        <w:rPr>
          <w:sz w:val="24"/>
          <w:szCs w:val="24"/>
        </w:rPr>
        <w:lastRenderedPageBreak/>
        <w:t xml:space="preserve">La pubblicazione dei dati relativi al raggiungimenti degli obiettivi inseriti nel </w:t>
      </w:r>
      <w:proofErr w:type="spellStart"/>
      <w:r>
        <w:rPr>
          <w:sz w:val="24"/>
          <w:szCs w:val="24"/>
        </w:rPr>
        <w:t>PdP</w:t>
      </w:r>
      <w:proofErr w:type="spellEnd"/>
      <w:r>
        <w:rPr>
          <w:sz w:val="24"/>
          <w:szCs w:val="24"/>
        </w:rPr>
        <w:t xml:space="preserve"> avranno particolare rilevanza nella scelta delle informazioni da rendere disponibili ai cittadini e agli utenti dei servizi.</w:t>
      </w:r>
    </w:p>
    <w:p w:rsidR="00FF77B7" w:rsidRDefault="00FF77B7">
      <w:pPr>
        <w:spacing w:after="0" w:line="240" w:lineRule="auto"/>
        <w:jc w:val="both"/>
        <w:rPr>
          <w:sz w:val="24"/>
          <w:szCs w:val="24"/>
        </w:rPr>
      </w:pPr>
    </w:p>
    <w:p w:rsidR="00FF77B7" w:rsidRDefault="00FF77B7">
      <w:pPr>
        <w:pStyle w:val="Titolo2"/>
      </w:pPr>
      <w:bookmarkStart w:id="6" w:name="_Toc378847855"/>
      <w:bookmarkStart w:id="7" w:name="_Toc378847859"/>
      <w:r>
        <w:t>2.5 Individuazione e modalità di coinvolgimento dei portatori di interessi diffusi (</w:t>
      </w:r>
      <w:proofErr w:type="spellStart"/>
      <w:r>
        <w:t>stakeholders</w:t>
      </w:r>
      <w:proofErr w:type="spellEnd"/>
      <w:r>
        <w:t>)</w:t>
      </w:r>
      <w:bookmarkEnd w:id="6"/>
    </w:p>
    <w:p w:rsidR="00FF77B7" w:rsidRDefault="00FF77B7">
      <w:pPr>
        <w:spacing w:after="0" w:line="100" w:lineRule="atLeast"/>
        <w:jc w:val="both"/>
        <w:rPr>
          <w:rFonts w:cs="Arial"/>
          <w:sz w:val="24"/>
          <w:szCs w:val="24"/>
        </w:rPr>
      </w:pPr>
      <w:r>
        <w:rPr>
          <w:rFonts w:cs="Arial"/>
          <w:sz w:val="24"/>
          <w:szCs w:val="24"/>
        </w:rPr>
        <w:t>Il d.lgs. 33/2013, all’art. 3, introduce il diritto di conoscibilità delle informazioni e dei documenti oggetto di pubblicazione obbligatoria, ribadendo, all’art. 9, la piena accessibilità agli stessi da parte dei cittadini.</w:t>
      </w:r>
    </w:p>
    <w:p w:rsidR="00FF77B7" w:rsidRDefault="00FF77B7">
      <w:pPr>
        <w:spacing w:after="0" w:line="100" w:lineRule="atLeast"/>
        <w:jc w:val="both"/>
        <w:rPr>
          <w:rFonts w:cs="Arial"/>
          <w:sz w:val="24"/>
          <w:szCs w:val="24"/>
        </w:rPr>
      </w:pPr>
      <w:r>
        <w:rPr>
          <w:rFonts w:cs="Arial"/>
          <w:sz w:val="24"/>
          <w:szCs w:val="24"/>
        </w:rPr>
        <w:t xml:space="preserve">Sulla base di questi principi è opportuno che l’amministrazione raccolga feedback dai cittadini/utenti e dagli </w:t>
      </w:r>
      <w:proofErr w:type="spellStart"/>
      <w:r>
        <w:rPr>
          <w:rFonts w:cs="Arial"/>
          <w:sz w:val="24"/>
          <w:szCs w:val="24"/>
        </w:rPr>
        <w:t>stakeholders</w:t>
      </w:r>
      <w:proofErr w:type="spellEnd"/>
      <w:r>
        <w:rPr>
          <w:rFonts w:cs="Arial"/>
          <w:sz w:val="24"/>
          <w:szCs w:val="24"/>
        </w:rPr>
        <w:t xml:space="preserve"> (</w:t>
      </w:r>
      <w:r>
        <w:rPr>
          <w:color w:val="231F20"/>
          <w:sz w:val="24"/>
          <w:szCs w:val="24"/>
        </w:rPr>
        <w:t xml:space="preserve">vengono individuati come </w:t>
      </w:r>
      <w:proofErr w:type="spellStart"/>
      <w:r>
        <w:rPr>
          <w:color w:val="231F20"/>
          <w:sz w:val="24"/>
          <w:szCs w:val="24"/>
        </w:rPr>
        <w:t>stakeholders</w:t>
      </w:r>
      <w:proofErr w:type="spellEnd"/>
      <w:r>
        <w:rPr>
          <w:color w:val="231F20"/>
          <w:sz w:val="24"/>
          <w:szCs w:val="24"/>
        </w:rPr>
        <w:t xml:space="preserve">, al fine di un loro coinvolgimento per la realizzazione e la verifica dell’efficacia delle attività proposte nel presente programma, i cittadini anche in forma associata, le associazioni sindacali e/o di categoria, i mass media, gli ordini professionali e le imprese anche in forma associata) </w:t>
      </w:r>
      <w:r>
        <w:rPr>
          <w:rFonts w:cs="Arial"/>
          <w:sz w:val="24"/>
          <w:szCs w:val="24"/>
        </w:rPr>
        <w:t>sul livello di utilità dei dati pubblicati, anche per un più consapevole processo di aggiornamento annuale del PTTI, nonché eventuali reclami sulla qualità delle informazioni pubblicate ovvero in merito a ritardi e inadempienze riscontrate.</w:t>
      </w:r>
    </w:p>
    <w:p w:rsidR="00FF77B7" w:rsidRDefault="00FF77B7">
      <w:pPr>
        <w:spacing w:after="0" w:line="100" w:lineRule="atLeast"/>
        <w:jc w:val="both"/>
        <w:rPr>
          <w:rFonts w:cs="Arial"/>
          <w:sz w:val="24"/>
          <w:szCs w:val="24"/>
        </w:rPr>
      </w:pPr>
      <w:r>
        <w:rPr>
          <w:rFonts w:cs="Arial"/>
          <w:sz w:val="24"/>
          <w:szCs w:val="24"/>
        </w:rPr>
        <w:t xml:space="preserve">E’ già attivo il monitoraggio del sito web dell’ente nell’ambito del servizio </w:t>
      </w:r>
      <w:r>
        <w:rPr>
          <w:rFonts w:cs="Arial"/>
          <w:i/>
          <w:iCs/>
          <w:sz w:val="24"/>
          <w:szCs w:val="24"/>
        </w:rPr>
        <w:t>“La bussola della trasparenza dei siti web”</w:t>
      </w:r>
      <w:r>
        <w:rPr>
          <w:rFonts w:cs="Arial"/>
          <w:sz w:val="24"/>
          <w:szCs w:val="24"/>
        </w:rPr>
        <w:t>, al fine di migliorare la qualità delle informazioni on-line e dei servizi digitali. Resta pienamente confermato il sistema di segnalazione presso l’Ufficio Relazioni con il Pubblico (URP) già attivo da alcuni anni, presso il competente servizio.</w:t>
      </w:r>
    </w:p>
    <w:p w:rsidR="00FF77B7" w:rsidRDefault="00FF77B7">
      <w:pPr>
        <w:spacing w:after="0" w:line="100" w:lineRule="atLeast"/>
        <w:jc w:val="both"/>
        <w:rPr>
          <w:rFonts w:cs="Arial"/>
          <w:sz w:val="24"/>
          <w:szCs w:val="24"/>
        </w:rPr>
      </w:pPr>
    </w:p>
    <w:p w:rsidR="00FF77B7" w:rsidRDefault="00FF77B7">
      <w:pPr>
        <w:spacing w:after="0" w:line="100" w:lineRule="atLeast"/>
        <w:jc w:val="both"/>
        <w:rPr>
          <w:rFonts w:cs="Arial"/>
          <w:sz w:val="24"/>
          <w:szCs w:val="24"/>
        </w:rPr>
      </w:pPr>
    </w:p>
    <w:p w:rsidR="00FF77B7" w:rsidRDefault="00FF77B7">
      <w:pPr>
        <w:pStyle w:val="Titolo2"/>
      </w:pPr>
      <w:r>
        <w:t>2.5 Modalità e tempi di attuazione del Programma</w:t>
      </w:r>
    </w:p>
    <w:p w:rsidR="00FF77B7" w:rsidRDefault="00FF77B7">
      <w:pPr>
        <w:spacing w:after="0" w:line="100" w:lineRule="atLeast"/>
        <w:jc w:val="both"/>
        <w:rPr>
          <w:rFonts w:cs="Arial"/>
          <w:sz w:val="24"/>
          <w:szCs w:val="24"/>
        </w:rPr>
      </w:pPr>
      <w:r>
        <w:t xml:space="preserve">Nel corso del 2013 è stato svolto un importante lavoro di popolamento delle varie sezioni e sottosezioni del portale di “Amministrazione Trasparente” sul sito del Comune di </w:t>
      </w:r>
      <w:proofErr w:type="spellStart"/>
      <w:r>
        <w:t>Traversetolo</w:t>
      </w:r>
      <w:proofErr w:type="spellEnd"/>
      <w:r>
        <w:t xml:space="preserve"> (</w:t>
      </w:r>
      <w:hyperlink r:id="rId7" w:history="1">
        <w:r>
          <w:rPr>
            <w:rStyle w:val="Collegamentoipertestuale"/>
          </w:rPr>
          <w:t>www.comune.traversetolo.pr.it</w:t>
        </w:r>
      </w:hyperlink>
      <w:r>
        <w:t xml:space="preserve">), come </w:t>
      </w:r>
      <w:r>
        <w:rPr>
          <w:rFonts w:cs="Arial"/>
          <w:sz w:val="24"/>
          <w:szCs w:val="24"/>
        </w:rPr>
        <w:t>previsto del piano degli obiettivi 2013.</w:t>
      </w:r>
    </w:p>
    <w:p w:rsidR="00FF77B7" w:rsidRDefault="00FF77B7">
      <w:pPr>
        <w:spacing w:after="0" w:line="100" w:lineRule="atLeast"/>
        <w:jc w:val="both"/>
        <w:rPr>
          <w:rFonts w:cs="Arial"/>
          <w:sz w:val="24"/>
          <w:szCs w:val="24"/>
        </w:rPr>
      </w:pPr>
      <w:r>
        <w:rPr>
          <w:rFonts w:cs="Arial"/>
          <w:sz w:val="24"/>
          <w:szCs w:val="24"/>
        </w:rPr>
        <w:t>Nel 2014, con deliberazione della Giunta comunale n.  3 del  gennaio 2014 è stato approvato il primo PTTI.</w:t>
      </w:r>
    </w:p>
    <w:p w:rsidR="009213C1" w:rsidRDefault="009213C1">
      <w:pPr>
        <w:spacing w:after="0" w:line="100" w:lineRule="atLeast"/>
        <w:jc w:val="both"/>
        <w:rPr>
          <w:rFonts w:cs="Arial"/>
          <w:sz w:val="24"/>
          <w:szCs w:val="24"/>
        </w:rPr>
      </w:pPr>
      <w:r>
        <w:rPr>
          <w:rFonts w:cs="Arial"/>
          <w:sz w:val="24"/>
          <w:szCs w:val="24"/>
        </w:rPr>
        <w:t xml:space="preserve">Nel 2015 il Piano è stato aggiornato con deliberazione di Giunta Comunale n. </w:t>
      </w:r>
      <w:r w:rsidR="006E28A5">
        <w:rPr>
          <w:rFonts w:cs="Arial"/>
          <w:sz w:val="24"/>
          <w:szCs w:val="24"/>
        </w:rPr>
        <w:t>10 del 18/02/2015.</w:t>
      </w:r>
    </w:p>
    <w:p w:rsidR="00FF77B7" w:rsidRDefault="00FF77B7">
      <w:pPr>
        <w:spacing w:after="0" w:line="100" w:lineRule="atLeast"/>
        <w:jc w:val="both"/>
        <w:rPr>
          <w:rFonts w:cs="Arial"/>
          <w:sz w:val="24"/>
          <w:szCs w:val="24"/>
        </w:rPr>
      </w:pPr>
      <w:r>
        <w:rPr>
          <w:rFonts w:cs="Arial"/>
          <w:sz w:val="24"/>
          <w:szCs w:val="24"/>
        </w:rPr>
        <w:t>Il program</w:t>
      </w:r>
      <w:r w:rsidR="009213C1">
        <w:rPr>
          <w:rFonts w:cs="Arial"/>
          <w:sz w:val="24"/>
          <w:szCs w:val="24"/>
        </w:rPr>
        <w:t>ma di attività per gli anni 2016, 2017 e 2018</w:t>
      </w:r>
      <w:r>
        <w:rPr>
          <w:rFonts w:cs="Arial"/>
          <w:sz w:val="24"/>
          <w:szCs w:val="24"/>
        </w:rPr>
        <w:t xml:space="preserve"> è il seguente:</w:t>
      </w:r>
    </w:p>
    <w:p w:rsidR="00FF77B7" w:rsidRDefault="00FF77B7">
      <w:pPr>
        <w:spacing w:after="0" w:line="100" w:lineRule="atLeast"/>
        <w:jc w:val="both"/>
        <w:rPr>
          <w:rFonts w:cs="Arial"/>
          <w:sz w:val="24"/>
          <w:szCs w:val="24"/>
        </w:rPr>
      </w:pPr>
    </w:p>
    <w:tbl>
      <w:tblPr>
        <w:tblW w:w="10031" w:type="dxa"/>
        <w:tblLayout w:type="fixed"/>
        <w:tblLook w:val="0000"/>
      </w:tblPr>
      <w:tblGrid>
        <w:gridCol w:w="1242"/>
        <w:gridCol w:w="284"/>
        <w:gridCol w:w="3377"/>
        <w:gridCol w:w="2149"/>
        <w:gridCol w:w="1417"/>
        <w:gridCol w:w="1562"/>
      </w:tblGrid>
      <w:tr w:rsidR="00FF77B7">
        <w:tc>
          <w:tcPr>
            <w:tcW w:w="1526" w:type="dxa"/>
            <w:gridSpan w:val="2"/>
            <w:tcBorders>
              <w:bottom w:val="single" w:sz="4" w:space="0" w:color="000000"/>
              <w:right w:val="single" w:sz="4" w:space="0" w:color="000000"/>
            </w:tcBorders>
          </w:tcPr>
          <w:p w:rsidR="00FF77B7" w:rsidRDefault="00FF77B7">
            <w:pPr>
              <w:spacing w:after="0" w:line="100" w:lineRule="atLeast"/>
              <w:rPr>
                <w:rFonts w:cs="Humnst777LtBT"/>
              </w:rPr>
            </w:pPr>
          </w:p>
        </w:tc>
        <w:tc>
          <w:tcPr>
            <w:tcW w:w="3377" w:type="dxa"/>
            <w:tcBorders>
              <w:top w:val="single" w:sz="4" w:space="0" w:color="000000"/>
              <w:left w:val="single" w:sz="4" w:space="0" w:color="000000"/>
              <w:bottom w:val="single" w:sz="4" w:space="0" w:color="000000"/>
              <w:right w:val="single" w:sz="4" w:space="0" w:color="000000"/>
            </w:tcBorders>
            <w:shd w:val="clear" w:color="auto" w:fill="DAEEF3"/>
          </w:tcPr>
          <w:p w:rsidR="00FF77B7" w:rsidRDefault="00FF77B7">
            <w:pPr>
              <w:spacing w:after="0" w:line="100" w:lineRule="atLeast"/>
              <w:jc w:val="center"/>
              <w:rPr>
                <w:rFonts w:cs="Humnst777LtBT"/>
                <w:sz w:val="20"/>
              </w:rPr>
            </w:pPr>
            <w:r>
              <w:rPr>
                <w:rFonts w:cs="Humnst777LtBT"/>
              </w:rPr>
              <w:t>ATTIVITÀ</w:t>
            </w:r>
          </w:p>
        </w:tc>
        <w:tc>
          <w:tcPr>
            <w:tcW w:w="2149" w:type="dxa"/>
            <w:tcBorders>
              <w:top w:val="single" w:sz="4" w:space="0" w:color="000000"/>
              <w:left w:val="single" w:sz="4" w:space="0" w:color="000000"/>
              <w:bottom w:val="single" w:sz="4" w:space="0" w:color="000000"/>
              <w:right w:val="single" w:sz="4" w:space="0" w:color="000000"/>
            </w:tcBorders>
            <w:shd w:val="clear" w:color="auto" w:fill="DAEEF3"/>
          </w:tcPr>
          <w:p w:rsidR="00FF77B7" w:rsidRDefault="00FF77B7">
            <w:pPr>
              <w:spacing w:after="0" w:line="100" w:lineRule="atLeast"/>
              <w:rPr>
                <w:rFonts w:cs="Humnst777LtBT"/>
                <w:sz w:val="20"/>
              </w:rPr>
            </w:pPr>
            <w:r>
              <w:rPr>
                <w:rFonts w:cs="Humnst777LtBT"/>
                <w:sz w:val="20"/>
              </w:rPr>
              <w:t>SETTORE/SERVIZIO RESPONSABILE</w:t>
            </w:r>
          </w:p>
        </w:tc>
        <w:tc>
          <w:tcPr>
            <w:tcW w:w="1417" w:type="dxa"/>
            <w:tcBorders>
              <w:top w:val="single" w:sz="4" w:space="0" w:color="000000"/>
              <w:left w:val="single" w:sz="4" w:space="0" w:color="000000"/>
              <w:bottom w:val="single" w:sz="4" w:space="0" w:color="000000"/>
              <w:right w:val="single" w:sz="4" w:space="0" w:color="000000"/>
            </w:tcBorders>
            <w:shd w:val="clear" w:color="auto" w:fill="DAEEF3"/>
          </w:tcPr>
          <w:p w:rsidR="00FF77B7" w:rsidRDefault="00FF77B7">
            <w:pPr>
              <w:spacing w:after="0" w:line="100" w:lineRule="atLeast"/>
              <w:rPr>
                <w:rFonts w:cs="Humnst777LtBT"/>
              </w:rPr>
            </w:pPr>
            <w:r>
              <w:rPr>
                <w:rFonts w:cs="Humnst777LtBT"/>
                <w:sz w:val="20"/>
              </w:rPr>
              <w:t>INIZIO PREVISTO</w:t>
            </w:r>
          </w:p>
        </w:tc>
        <w:tc>
          <w:tcPr>
            <w:tcW w:w="1562" w:type="dxa"/>
            <w:tcBorders>
              <w:top w:val="single" w:sz="4" w:space="0" w:color="000000"/>
              <w:left w:val="single" w:sz="4" w:space="0" w:color="000000"/>
              <w:bottom w:val="single" w:sz="4" w:space="0" w:color="000000"/>
              <w:right w:val="single" w:sz="4" w:space="0" w:color="000000"/>
            </w:tcBorders>
            <w:shd w:val="clear" w:color="auto" w:fill="DAEEF3"/>
          </w:tcPr>
          <w:p w:rsidR="00FF77B7" w:rsidRDefault="00FF77B7">
            <w:pPr>
              <w:spacing w:after="0" w:line="100" w:lineRule="atLeast"/>
            </w:pPr>
            <w:r>
              <w:rPr>
                <w:rFonts w:cs="Humnst777LtBT"/>
              </w:rPr>
              <w:t>FINE PREVISTA</w:t>
            </w:r>
          </w:p>
        </w:tc>
      </w:tr>
      <w:tr w:rsidR="00FF77B7">
        <w:trPr>
          <w:cantSplit/>
          <w:trHeight w:val="756"/>
        </w:trPr>
        <w:tc>
          <w:tcPr>
            <w:tcW w:w="1242" w:type="dxa"/>
            <w:vMerge w:val="restart"/>
            <w:tcBorders>
              <w:top w:val="double" w:sz="28" w:space="0" w:color="000000"/>
              <w:left w:val="single" w:sz="4" w:space="0" w:color="000000"/>
              <w:bottom w:val="single" w:sz="4" w:space="0" w:color="000000"/>
              <w:right w:val="single" w:sz="4" w:space="0" w:color="000000"/>
            </w:tcBorders>
            <w:textDirection w:val="btLr"/>
            <w:vAlign w:val="center"/>
          </w:tcPr>
          <w:p w:rsidR="00FF77B7" w:rsidRDefault="00024C22">
            <w:pPr>
              <w:spacing w:after="0" w:line="100" w:lineRule="atLeast"/>
              <w:ind w:left="113" w:right="113"/>
              <w:jc w:val="center"/>
              <w:rPr>
                <w:rFonts w:cs="Humnst777LtBT"/>
                <w:sz w:val="36"/>
                <w:szCs w:val="36"/>
              </w:rPr>
            </w:pPr>
            <w:r>
              <w:rPr>
                <w:rFonts w:cs="Humnst777LtBT"/>
                <w:sz w:val="36"/>
                <w:szCs w:val="36"/>
              </w:rPr>
              <w:t>2016</w:t>
            </w:r>
          </w:p>
        </w:tc>
        <w:tc>
          <w:tcPr>
            <w:tcW w:w="284"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1</w:t>
            </w:r>
          </w:p>
        </w:tc>
        <w:tc>
          <w:tcPr>
            <w:tcW w:w="3377"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Aggiornamento PTTI</w:t>
            </w:r>
          </w:p>
        </w:tc>
        <w:tc>
          <w:tcPr>
            <w:tcW w:w="2149"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Responsabile della Trasparenza</w:t>
            </w:r>
          </w:p>
        </w:tc>
        <w:tc>
          <w:tcPr>
            <w:tcW w:w="1417" w:type="dxa"/>
            <w:tcBorders>
              <w:top w:val="double" w:sz="28"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01/01/2016</w:t>
            </w:r>
          </w:p>
        </w:tc>
        <w:tc>
          <w:tcPr>
            <w:tcW w:w="1562" w:type="dxa"/>
            <w:tcBorders>
              <w:top w:val="double" w:sz="28" w:space="0" w:color="000000"/>
              <w:left w:val="single" w:sz="4" w:space="0" w:color="000000"/>
              <w:bottom w:val="single" w:sz="4" w:space="0" w:color="000000"/>
              <w:right w:val="single" w:sz="4" w:space="0" w:color="000000"/>
            </w:tcBorders>
          </w:tcPr>
          <w:p w:rsidR="00FF77B7" w:rsidRDefault="009213C1">
            <w:pPr>
              <w:spacing w:after="0" w:line="100" w:lineRule="atLeast"/>
            </w:pPr>
            <w:r>
              <w:rPr>
                <w:rFonts w:cs="Humnst777LtBT"/>
              </w:rPr>
              <w:t>31/02</w:t>
            </w:r>
            <w:r w:rsidR="00FF77B7">
              <w:rPr>
                <w:rFonts w:cs="Humnst777LtBT"/>
              </w:rPr>
              <w:t>/201</w:t>
            </w:r>
            <w:r w:rsidR="00024C22">
              <w:rPr>
                <w:rFonts w:cs="Humnst777LtBT"/>
              </w:rPr>
              <w:t>6</w:t>
            </w:r>
          </w:p>
        </w:tc>
      </w:tr>
      <w:tr w:rsidR="00FF77B7">
        <w:trPr>
          <w:cantSplit/>
        </w:trPr>
        <w:tc>
          <w:tcPr>
            <w:tcW w:w="1242" w:type="dxa"/>
            <w:vMerge/>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p>
        </w:tc>
        <w:tc>
          <w:tcPr>
            <w:tcW w:w="284"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2</w:t>
            </w:r>
          </w:p>
        </w:tc>
        <w:tc>
          <w:tcPr>
            <w:tcW w:w="3377"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Controllo e monitoraggio pubblicazione atti e documenti</w:t>
            </w:r>
          </w:p>
        </w:tc>
        <w:tc>
          <w:tcPr>
            <w:tcW w:w="2149"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Responsabile della Trasparenza</w:t>
            </w:r>
          </w:p>
        </w:tc>
        <w:tc>
          <w:tcPr>
            <w:tcW w:w="1417" w:type="dxa"/>
            <w:tcBorders>
              <w:top w:val="single" w:sz="4"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01/01/2016</w:t>
            </w:r>
          </w:p>
        </w:tc>
        <w:tc>
          <w:tcPr>
            <w:tcW w:w="1562"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pPr>
            <w:r>
              <w:rPr>
                <w:rFonts w:cs="Humnst777LtBT"/>
              </w:rPr>
              <w:t>31/12/201</w:t>
            </w:r>
            <w:r w:rsidR="00024C22">
              <w:rPr>
                <w:rFonts w:cs="Humnst777LtBT"/>
              </w:rPr>
              <w:t>6</w:t>
            </w:r>
          </w:p>
        </w:tc>
      </w:tr>
      <w:tr w:rsidR="00FF77B7">
        <w:trPr>
          <w:cantSplit/>
        </w:trPr>
        <w:tc>
          <w:tcPr>
            <w:tcW w:w="1242" w:type="dxa"/>
            <w:vMerge/>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p>
        </w:tc>
        <w:tc>
          <w:tcPr>
            <w:tcW w:w="284"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3</w:t>
            </w:r>
          </w:p>
        </w:tc>
        <w:tc>
          <w:tcPr>
            <w:tcW w:w="3377"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Aggiornamento delle informazioni pubblicate secondo gli obblighi di legge</w:t>
            </w:r>
          </w:p>
        </w:tc>
        <w:tc>
          <w:tcPr>
            <w:tcW w:w="2149"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Tutti i settori e  servizi</w:t>
            </w:r>
          </w:p>
        </w:tc>
        <w:tc>
          <w:tcPr>
            <w:tcW w:w="1417" w:type="dxa"/>
            <w:tcBorders>
              <w:top w:val="single" w:sz="4"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01/01/2016</w:t>
            </w:r>
          </w:p>
        </w:tc>
        <w:tc>
          <w:tcPr>
            <w:tcW w:w="1562"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pPr>
            <w:r>
              <w:rPr>
                <w:rFonts w:cs="Humnst777LtBT"/>
              </w:rPr>
              <w:t>31/12/201</w:t>
            </w:r>
            <w:r w:rsidR="00024C22">
              <w:rPr>
                <w:rFonts w:cs="Humnst777LtBT"/>
              </w:rPr>
              <w:t>6</w:t>
            </w:r>
          </w:p>
        </w:tc>
      </w:tr>
      <w:tr w:rsidR="00FF77B7">
        <w:trPr>
          <w:cantSplit/>
        </w:trPr>
        <w:tc>
          <w:tcPr>
            <w:tcW w:w="1242" w:type="dxa"/>
            <w:vMerge w:val="restart"/>
            <w:tcBorders>
              <w:top w:val="double" w:sz="28" w:space="0" w:color="000000"/>
              <w:left w:val="single" w:sz="4" w:space="0" w:color="000000"/>
              <w:bottom w:val="single" w:sz="4" w:space="0" w:color="000000"/>
              <w:right w:val="single" w:sz="4" w:space="0" w:color="000000"/>
            </w:tcBorders>
            <w:textDirection w:val="btLr"/>
            <w:vAlign w:val="center"/>
          </w:tcPr>
          <w:p w:rsidR="00FF77B7" w:rsidRDefault="00FF77B7">
            <w:pPr>
              <w:spacing w:after="0" w:line="100" w:lineRule="atLeast"/>
              <w:ind w:left="113" w:right="113"/>
              <w:jc w:val="center"/>
              <w:rPr>
                <w:rFonts w:cs="Humnst777LtBT"/>
              </w:rPr>
            </w:pPr>
            <w:r>
              <w:rPr>
                <w:rFonts w:cs="Humnst777LtBT"/>
                <w:sz w:val="36"/>
                <w:szCs w:val="36"/>
              </w:rPr>
              <w:t>201</w:t>
            </w:r>
            <w:r w:rsidR="00024C22">
              <w:rPr>
                <w:rFonts w:cs="Humnst777LtBT"/>
                <w:sz w:val="36"/>
                <w:szCs w:val="36"/>
              </w:rPr>
              <w:t>7</w:t>
            </w:r>
          </w:p>
        </w:tc>
        <w:tc>
          <w:tcPr>
            <w:tcW w:w="284"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1</w:t>
            </w:r>
          </w:p>
        </w:tc>
        <w:tc>
          <w:tcPr>
            <w:tcW w:w="3377"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Aggiornamento PTTI</w:t>
            </w:r>
          </w:p>
        </w:tc>
        <w:tc>
          <w:tcPr>
            <w:tcW w:w="2149"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Responsabile della Trasparenza</w:t>
            </w:r>
          </w:p>
        </w:tc>
        <w:tc>
          <w:tcPr>
            <w:tcW w:w="1417" w:type="dxa"/>
            <w:tcBorders>
              <w:top w:val="double" w:sz="28"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01/01/2017</w:t>
            </w:r>
          </w:p>
        </w:tc>
        <w:tc>
          <w:tcPr>
            <w:tcW w:w="1562" w:type="dxa"/>
            <w:tcBorders>
              <w:top w:val="double" w:sz="28" w:space="0" w:color="000000"/>
              <w:left w:val="single" w:sz="4" w:space="0" w:color="000000"/>
              <w:bottom w:val="single" w:sz="4" w:space="0" w:color="000000"/>
              <w:right w:val="single" w:sz="4" w:space="0" w:color="000000"/>
            </w:tcBorders>
          </w:tcPr>
          <w:p w:rsidR="00FF77B7" w:rsidRDefault="00FF77B7" w:rsidP="009213C1">
            <w:pPr>
              <w:spacing w:after="0" w:line="100" w:lineRule="atLeast"/>
            </w:pPr>
            <w:r>
              <w:rPr>
                <w:rFonts w:cs="Humnst777LtBT"/>
              </w:rPr>
              <w:t>31/0</w:t>
            </w:r>
            <w:r w:rsidR="009213C1">
              <w:rPr>
                <w:rFonts w:cs="Humnst777LtBT"/>
              </w:rPr>
              <w:t>2</w:t>
            </w:r>
            <w:r>
              <w:rPr>
                <w:rFonts w:cs="Humnst777LtBT"/>
              </w:rPr>
              <w:t>/201</w:t>
            </w:r>
            <w:r w:rsidR="00024C22">
              <w:rPr>
                <w:rFonts w:cs="Humnst777LtBT"/>
              </w:rPr>
              <w:t>7</w:t>
            </w:r>
          </w:p>
        </w:tc>
      </w:tr>
      <w:tr w:rsidR="00FF77B7">
        <w:trPr>
          <w:cantSplit/>
        </w:trPr>
        <w:tc>
          <w:tcPr>
            <w:tcW w:w="1242" w:type="dxa"/>
            <w:vMerge/>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p>
        </w:tc>
        <w:tc>
          <w:tcPr>
            <w:tcW w:w="284"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2</w:t>
            </w:r>
          </w:p>
        </w:tc>
        <w:tc>
          <w:tcPr>
            <w:tcW w:w="3377"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Controllo e monitoraggio pubblicazione atti e documenti</w:t>
            </w:r>
          </w:p>
        </w:tc>
        <w:tc>
          <w:tcPr>
            <w:tcW w:w="2149"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Responsabile della Trasparenza</w:t>
            </w:r>
          </w:p>
        </w:tc>
        <w:tc>
          <w:tcPr>
            <w:tcW w:w="1417" w:type="dxa"/>
            <w:tcBorders>
              <w:top w:val="single" w:sz="4"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01/01/2017</w:t>
            </w:r>
          </w:p>
        </w:tc>
        <w:tc>
          <w:tcPr>
            <w:tcW w:w="1562"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pPr>
            <w:r>
              <w:rPr>
                <w:rFonts w:cs="Humnst777LtBT"/>
              </w:rPr>
              <w:t>31/12/201</w:t>
            </w:r>
            <w:r w:rsidR="00024C22">
              <w:rPr>
                <w:rFonts w:cs="Humnst777LtBT"/>
              </w:rPr>
              <w:t>7</w:t>
            </w:r>
          </w:p>
        </w:tc>
      </w:tr>
      <w:tr w:rsidR="00FF77B7">
        <w:trPr>
          <w:cantSplit/>
        </w:trPr>
        <w:tc>
          <w:tcPr>
            <w:tcW w:w="1242" w:type="dxa"/>
            <w:vMerge/>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p>
        </w:tc>
        <w:tc>
          <w:tcPr>
            <w:tcW w:w="284"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3</w:t>
            </w:r>
          </w:p>
        </w:tc>
        <w:tc>
          <w:tcPr>
            <w:tcW w:w="3377"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Aggiornamento delle informazioni pubblicate secondo gli obblighi di legge</w:t>
            </w:r>
          </w:p>
        </w:tc>
        <w:tc>
          <w:tcPr>
            <w:tcW w:w="2149"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Tutti i settori e servizi</w:t>
            </w:r>
          </w:p>
        </w:tc>
        <w:tc>
          <w:tcPr>
            <w:tcW w:w="1417" w:type="dxa"/>
            <w:tcBorders>
              <w:top w:val="single" w:sz="4"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01/01/2017</w:t>
            </w:r>
          </w:p>
        </w:tc>
        <w:tc>
          <w:tcPr>
            <w:tcW w:w="1562"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pPr>
            <w:r>
              <w:rPr>
                <w:rFonts w:cs="Humnst777LtBT"/>
              </w:rPr>
              <w:t>31/12/201</w:t>
            </w:r>
            <w:r w:rsidR="00024C22">
              <w:rPr>
                <w:rFonts w:cs="Humnst777LtBT"/>
              </w:rPr>
              <w:t>7</w:t>
            </w:r>
          </w:p>
        </w:tc>
      </w:tr>
      <w:tr w:rsidR="00FF77B7">
        <w:trPr>
          <w:cantSplit/>
        </w:trPr>
        <w:tc>
          <w:tcPr>
            <w:tcW w:w="1242" w:type="dxa"/>
            <w:vMerge w:val="restart"/>
            <w:tcBorders>
              <w:top w:val="double" w:sz="28" w:space="0" w:color="000000"/>
              <w:left w:val="single" w:sz="4" w:space="0" w:color="000000"/>
              <w:bottom w:val="single" w:sz="4" w:space="0" w:color="000000"/>
              <w:right w:val="single" w:sz="4" w:space="0" w:color="000000"/>
            </w:tcBorders>
            <w:textDirection w:val="btLr"/>
            <w:vAlign w:val="center"/>
          </w:tcPr>
          <w:p w:rsidR="00FF77B7" w:rsidRDefault="00024C22">
            <w:pPr>
              <w:spacing w:after="0" w:line="100" w:lineRule="atLeast"/>
              <w:ind w:left="113" w:right="113"/>
              <w:jc w:val="center"/>
              <w:rPr>
                <w:rFonts w:cs="Humnst777LtBT"/>
                <w:sz w:val="36"/>
                <w:szCs w:val="36"/>
              </w:rPr>
            </w:pPr>
            <w:r>
              <w:rPr>
                <w:rFonts w:cs="Humnst777LtBT"/>
                <w:sz w:val="36"/>
                <w:szCs w:val="36"/>
              </w:rPr>
              <w:t>2018</w:t>
            </w:r>
          </w:p>
        </w:tc>
        <w:tc>
          <w:tcPr>
            <w:tcW w:w="284"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1</w:t>
            </w:r>
          </w:p>
        </w:tc>
        <w:tc>
          <w:tcPr>
            <w:tcW w:w="3377"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Aggiornamento PTTI</w:t>
            </w:r>
          </w:p>
        </w:tc>
        <w:tc>
          <w:tcPr>
            <w:tcW w:w="2149"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Responsabile della Trasparenza</w:t>
            </w:r>
          </w:p>
        </w:tc>
        <w:tc>
          <w:tcPr>
            <w:tcW w:w="1417" w:type="dxa"/>
            <w:tcBorders>
              <w:top w:val="double" w:sz="28"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01/01/2018</w:t>
            </w:r>
          </w:p>
        </w:tc>
        <w:tc>
          <w:tcPr>
            <w:tcW w:w="1562" w:type="dxa"/>
            <w:tcBorders>
              <w:top w:val="double" w:sz="28" w:space="0" w:color="000000"/>
              <w:left w:val="single" w:sz="4" w:space="0" w:color="000000"/>
              <w:bottom w:val="single" w:sz="4" w:space="0" w:color="000000"/>
              <w:right w:val="single" w:sz="4" w:space="0" w:color="000000"/>
            </w:tcBorders>
          </w:tcPr>
          <w:p w:rsidR="00FF77B7" w:rsidRDefault="00FF77B7">
            <w:pPr>
              <w:spacing w:after="0" w:line="100" w:lineRule="atLeast"/>
            </w:pPr>
            <w:r>
              <w:rPr>
                <w:rFonts w:cs="Humnst777LtBT"/>
              </w:rPr>
              <w:t>31/01/201</w:t>
            </w:r>
            <w:r w:rsidR="00024C22">
              <w:rPr>
                <w:rFonts w:cs="Humnst777LtBT"/>
              </w:rPr>
              <w:t>8</w:t>
            </w:r>
          </w:p>
        </w:tc>
      </w:tr>
      <w:tr w:rsidR="00FF77B7">
        <w:trPr>
          <w:cantSplit/>
        </w:trPr>
        <w:tc>
          <w:tcPr>
            <w:tcW w:w="1242" w:type="dxa"/>
            <w:vMerge/>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p>
        </w:tc>
        <w:tc>
          <w:tcPr>
            <w:tcW w:w="284"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2</w:t>
            </w:r>
          </w:p>
        </w:tc>
        <w:tc>
          <w:tcPr>
            <w:tcW w:w="3377"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Controllo e monitoraggio pubblicazione atti e documenti</w:t>
            </w:r>
          </w:p>
        </w:tc>
        <w:tc>
          <w:tcPr>
            <w:tcW w:w="2149"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Responsabile della Trasparenza</w:t>
            </w:r>
          </w:p>
        </w:tc>
        <w:tc>
          <w:tcPr>
            <w:tcW w:w="1417" w:type="dxa"/>
            <w:tcBorders>
              <w:top w:val="single" w:sz="4"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01/01/2018</w:t>
            </w:r>
          </w:p>
        </w:tc>
        <w:tc>
          <w:tcPr>
            <w:tcW w:w="1562"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pPr>
            <w:r>
              <w:rPr>
                <w:rFonts w:cs="Humnst777LtBT"/>
              </w:rPr>
              <w:t>31/12/201</w:t>
            </w:r>
            <w:r w:rsidR="00024C22">
              <w:rPr>
                <w:rFonts w:cs="Humnst777LtBT"/>
              </w:rPr>
              <w:t>8</w:t>
            </w:r>
          </w:p>
        </w:tc>
      </w:tr>
      <w:tr w:rsidR="00FF77B7">
        <w:trPr>
          <w:cantSplit/>
        </w:trPr>
        <w:tc>
          <w:tcPr>
            <w:tcW w:w="1242" w:type="dxa"/>
            <w:vMerge/>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p>
        </w:tc>
        <w:tc>
          <w:tcPr>
            <w:tcW w:w="284"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3</w:t>
            </w:r>
          </w:p>
        </w:tc>
        <w:tc>
          <w:tcPr>
            <w:tcW w:w="3377"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Aggiornamento delle informazioni pubblicate secondo gli obblighi di legge</w:t>
            </w:r>
          </w:p>
        </w:tc>
        <w:tc>
          <w:tcPr>
            <w:tcW w:w="2149"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rPr>
                <w:rFonts w:cs="Humnst777LtBT"/>
              </w:rPr>
            </w:pPr>
            <w:r>
              <w:rPr>
                <w:rFonts w:cs="Humnst777LtBT"/>
              </w:rPr>
              <w:t>Tutti i settori e  servizi</w:t>
            </w:r>
          </w:p>
        </w:tc>
        <w:tc>
          <w:tcPr>
            <w:tcW w:w="1417" w:type="dxa"/>
            <w:tcBorders>
              <w:top w:val="single" w:sz="4" w:space="0" w:color="000000"/>
              <w:left w:val="single" w:sz="4" w:space="0" w:color="000000"/>
              <w:bottom w:val="single" w:sz="4" w:space="0" w:color="000000"/>
              <w:right w:val="single" w:sz="4" w:space="0" w:color="000000"/>
            </w:tcBorders>
          </w:tcPr>
          <w:p w:rsidR="00FF77B7" w:rsidRDefault="00024C22">
            <w:pPr>
              <w:spacing w:after="0" w:line="100" w:lineRule="atLeast"/>
              <w:rPr>
                <w:rFonts w:cs="Humnst777LtBT"/>
              </w:rPr>
            </w:pPr>
            <w:r>
              <w:rPr>
                <w:rFonts w:cs="Humnst777LtBT"/>
              </w:rPr>
              <w:t>01/01/2018</w:t>
            </w:r>
          </w:p>
        </w:tc>
        <w:tc>
          <w:tcPr>
            <w:tcW w:w="1562" w:type="dxa"/>
            <w:tcBorders>
              <w:top w:val="single" w:sz="4" w:space="0" w:color="000000"/>
              <w:left w:val="single" w:sz="4" w:space="0" w:color="000000"/>
              <w:bottom w:val="single" w:sz="4" w:space="0" w:color="000000"/>
              <w:right w:val="single" w:sz="4" w:space="0" w:color="000000"/>
            </w:tcBorders>
          </w:tcPr>
          <w:p w:rsidR="00FF77B7" w:rsidRDefault="00FF77B7">
            <w:pPr>
              <w:spacing w:after="0" w:line="100" w:lineRule="atLeast"/>
            </w:pPr>
            <w:r>
              <w:rPr>
                <w:rFonts w:cs="Humnst777LtBT"/>
              </w:rPr>
              <w:t>31/12/201</w:t>
            </w:r>
            <w:r w:rsidR="00024C22">
              <w:rPr>
                <w:rFonts w:cs="Humnst777LtBT"/>
              </w:rPr>
              <w:t>8</w:t>
            </w:r>
          </w:p>
        </w:tc>
      </w:tr>
    </w:tbl>
    <w:p w:rsidR="00FF77B7" w:rsidRDefault="00FF77B7">
      <w:pPr>
        <w:spacing w:after="0" w:line="100" w:lineRule="atLeast"/>
        <w:jc w:val="both"/>
        <w:rPr>
          <w:rFonts w:cs="Arial"/>
          <w:sz w:val="24"/>
          <w:szCs w:val="24"/>
        </w:rPr>
      </w:pPr>
    </w:p>
    <w:p w:rsidR="00FF77B7" w:rsidRDefault="00024C22">
      <w:pPr>
        <w:spacing w:after="0" w:line="100" w:lineRule="atLeast"/>
        <w:jc w:val="both"/>
        <w:rPr>
          <w:rFonts w:cs="Arial"/>
          <w:sz w:val="24"/>
          <w:szCs w:val="24"/>
        </w:rPr>
      </w:pPr>
      <w:r>
        <w:rPr>
          <w:rFonts w:cs="Arial"/>
          <w:sz w:val="24"/>
          <w:szCs w:val="24"/>
        </w:rPr>
        <w:t>Nel triennio 2016</w:t>
      </w:r>
      <w:r w:rsidR="00FF77B7">
        <w:rPr>
          <w:rFonts w:cs="Arial"/>
          <w:sz w:val="24"/>
          <w:szCs w:val="24"/>
        </w:rPr>
        <w:t>-201</w:t>
      </w:r>
      <w:r>
        <w:rPr>
          <w:rFonts w:cs="Arial"/>
          <w:sz w:val="24"/>
          <w:szCs w:val="24"/>
        </w:rPr>
        <w:t>8</w:t>
      </w:r>
      <w:r w:rsidR="00FF77B7">
        <w:rPr>
          <w:rFonts w:cs="Arial"/>
          <w:sz w:val="24"/>
          <w:szCs w:val="24"/>
        </w:rPr>
        <w:t xml:space="preserve"> i dati presenti sul sito saranno costantemente aggiornati ed integrati, al fine favorire una sempre migliore accessibilità e funzionalità dello stesso, secondo criteri di omogeneità, con particolare riguardo anche al rispetto delle norme sulla trasparenza amministrativa, mediante un costante aggiornamento della sezione </w:t>
      </w:r>
      <w:r w:rsidR="00FF77B7">
        <w:rPr>
          <w:rFonts w:cs="Arial"/>
          <w:b/>
          <w:bCs/>
          <w:sz w:val="24"/>
          <w:szCs w:val="24"/>
        </w:rPr>
        <w:t>Amministrazione Trasparente</w:t>
      </w:r>
      <w:r w:rsidR="00FF77B7">
        <w:rPr>
          <w:rFonts w:cs="Arial"/>
          <w:sz w:val="24"/>
          <w:szCs w:val="24"/>
        </w:rPr>
        <w:t>.</w:t>
      </w:r>
    </w:p>
    <w:p w:rsidR="00FF77B7" w:rsidRDefault="00FF77B7">
      <w:pPr>
        <w:pStyle w:val="Corpodeltesto2"/>
        <w:spacing w:line="100" w:lineRule="atLeast"/>
        <w:rPr>
          <w:rFonts w:cs="Arial"/>
        </w:rPr>
      </w:pPr>
      <w:r>
        <w:rPr>
          <w:rFonts w:cs="Arial"/>
        </w:rPr>
        <w:t>Per quanto riguarda le informazioni ed i dati da pubblicare, relativamente ai contenuti, ogni settore e servizio sarà responsabile per le materie di propria competenza, come evidenziato nel prospetto allegato.</w:t>
      </w:r>
    </w:p>
    <w:p w:rsidR="00FF77B7" w:rsidRDefault="00FF77B7">
      <w:pPr>
        <w:spacing w:after="0" w:line="100" w:lineRule="atLeast"/>
        <w:jc w:val="both"/>
        <w:rPr>
          <w:rFonts w:cs="Arial"/>
          <w:sz w:val="24"/>
          <w:szCs w:val="24"/>
        </w:rPr>
      </w:pPr>
      <w:r>
        <w:rPr>
          <w:rFonts w:cs="Arial"/>
          <w:sz w:val="24"/>
          <w:szCs w:val="24"/>
        </w:rPr>
        <w:t xml:space="preserve">Il </w:t>
      </w:r>
      <w:proofErr w:type="spellStart"/>
      <w:r>
        <w:rPr>
          <w:rFonts w:cs="Arial"/>
          <w:sz w:val="24"/>
          <w:szCs w:val="24"/>
        </w:rPr>
        <w:t>RdT</w:t>
      </w:r>
      <w:proofErr w:type="spellEnd"/>
      <w:r>
        <w:rPr>
          <w:rFonts w:cs="Arial"/>
          <w:sz w:val="24"/>
          <w:szCs w:val="24"/>
        </w:rPr>
        <w:t xml:space="preserve"> sarà il referente dell’intero processo di realizzazione ed effettivo adempimento del PTTI.</w:t>
      </w:r>
    </w:p>
    <w:p w:rsidR="00FF77B7" w:rsidRPr="001B1FA3" w:rsidRDefault="001B1FA3">
      <w:pPr>
        <w:spacing w:after="0" w:line="100" w:lineRule="atLeast"/>
        <w:jc w:val="both"/>
        <w:rPr>
          <w:rFonts w:cs="Arial"/>
          <w:sz w:val="24"/>
          <w:szCs w:val="24"/>
        </w:rPr>
      </w:pPr>
      <w:r>
        <w:rPr>
          <w:rFonts w:cs="Arial"/>
          <w:sz w:val="24"/>
          <w:szCs w:val="24"/>
        </w:rPr>
        <w:t>Il Programma sopra rappresentato è da ritenersi provvisorio, in quanto in attuazione della delega prevista dall’art.7 della legge 7 Agosto 2015 n.124 il Governo è stato delegato ad adottare un Decreto Legislativo recante modifiche e semplificazioni della corruzione, pubblicità e trasparenza.</w:t>
      </w:r>
    </w:p>
    <w:p w:rsidR="00FF77B7" w:rsidRDefault="00FF77B7">
      <w:pPr>
        <w:spacing w:after="0" w:line="100" w:lineRule="atLeast"/>
        <w:jc w:val="both"/>
        <w:rPr>
          <w:rFonts w:cs="Arial"/>
          <w:sz w:val="24"/>
          <w:szCs w:val="24"/>
        </w:rPr>
      </w:pPr>
    </w:p>
    <w:p w:rsidR="00FF77B7" w:rsidRDefault="00FF77B7">
      <w:pPr>
        <w:spacing w:after="0" w:line="100" w:lineRule="atLeast"/>
        <w:jc w:val="both"/>
        <w:rPr>
          <w:color w:val="231F20"/>
          <w:sz w:val="24"/>
          <w:szCs w:val="24"/>
        </w:rPr>
      </w:pPr>
    </w:p>
    <w:p w:rsidR="00FF77B7" w:rsidRDefault="00FF77B7">
      <w:pPr>
        <w:pStyle w:val="Titolo2"/>
        <w:rPr>
          <w:sz w:val="32"/>
          <w:szCs w:val="32"/>
          <w:u w:val="single"/>
        </w:rPr>
      </w:pPr>
      <w:r>
        <w:rPr>
          <w:sz w:val="32"/>
          <w:szCs w:val="32"/>
          <w:u w:val="single"/>
        </w:rPr>
        <w:t>3 Iniziative di comunicazione</w:t>
      </w:r>
    </w:p>
    <w:p w:rsidR="00FF77B7" w:rsidRDefault="00FF77B7">
      <w:pPr>
        <w:pStyle w:val="Titolo2"/>
      </w:pPr>
      <w:r>
        <w:t>3.1 La sezione “Amministrazione trasparente”</w:t>
      </w:r>
      <w:bookmarkEnd w:id="7"/>
    </w:p>
    <w:p w:rsidR="00FF77B7" w:rsidRDefault="00FF77B7">
      <w:pPr>
        <w:spacing w:after="0" w:line="100" w:lineRule="atLeast"/>
        <w:jc w:val="both"/>
        <w:rPr>
          <w:sz w:val="24"/>
          <w:szCs w:val="24"/>
        </w:rPr>
      </w:pPr>
      <w:r>
        <w:rPr>
          <w:sz w:val="24"/>
          <w:szCs w:val="24"/>
        </w:rPr>
        <w:t xml:space="preserve">Al fine di dare attuazione alla disciplina della trasparenza è stata inserita, nella </w:t>
      </w:r>
      <w:r>
        <w:rPr>
          <w:i/>
          <w:iCs/>
          <w:sz w:val="24"/>
          <w:szCs w:val="24"/>
        </w:rPr>
        <w:t xml:space="preserve">home </w:t>
      </w:r>
      <w:proofErr w:type="spellStart"/>
      <w:r>
        <w:rPr>
          <w:i/>
          <w:iCs/>
          <w:sz w:val="24"/>
          <w:szCs w:val="24"/>
        </w:rPr>
        <w:t>page</w:t>
      </w:r>
      <w:proofErr w:type="spellEnd"/>
      <w:r>
        <w:rPr>
          <w:sz w:val="24"/>
          <w:szCs w:val="24"/>
        </w:rPr>
        <w:t xml:space="preserve"> del sito istituzionale dell’Ente </w:t>
      </w:r>
      <w:hyperlink r:id="rId8" w:history="1">
        <w:r>
          <w:rPr>
            <w:rStyle w:val="Collegamentoipertestuale"/>
            <w:sz w:val="24"/>
            <w:szCs w:val="24"/>
          </w:rPr>
          <w:t>www.comune.traversetolo.pr.it</w:t>
        </w:r>
      </w:hyperlink>
      <w:r>
        <w:rPr>
          <w:sz w:val="24"/>
          <w:szCs w:val="24"/>
        </w:rPr>
        <w:t xml:space="preserve"> un’apposita sezione denominata “</w:t>
      </w:r>
      <w:r>
        <w:rPr>
          <w:b/>
          <w:bCs/>
          <w:sz w:val="24"/>
          <w:szCs w:val="24"/>
        </w:rPr>
        <w:t>Amministrazione Trasparente</w:t>
      </w:r>
      <w:r>
        <w:rPr>
          <w:sz w:val="24"/>
          <w:szCs w:val="24"/>
        </w:rPr>
        <w:t>”  in sostituzione della precedente sezione denominata “Trasparenza, valutazione e merito” .</w:t>
      </w:r>
    </w:p>
    <w:p w:rsidR="00FF77B7" w:rsidRDefault="00FF77B7">
      <w:pPr>
        <w:pStyle w:val="Corpodeltesto2"/>
        <w:spacing w:line="100" w:lineRule="atLeast"/>
      </w:pPr>
      <w:r>
        <w:t>Al suo interno, organizzati in sotto-sezioni di primo e secondo livello, sono contenuti i dati, le informazioni e i documenti oggetto di pubblicazione obbligatoria, secondo quanto stabilito dal d.lgs. 33/2013 e dalle successive istruzioni dell’ANAC.</w:t>
      </w:r>
    </w:p>
    <w:p w:rsidR="00FF77B7" w:rsidRDefault="00FF77B7">
      <w:pPr>
        <w:spacing w:after="0" w:line="100" w:lineRule="atLeast"/>
        <w:jc w:val="both"/>
        <w:rPr>
          <w:sz w:val="24"/>
          <w:szCs w:val="24"/>
        </w:rPr>
      </w:pPr>
      <w:r>
        <w:rPr>
          <w:sz w:val="24"/>
          <w:szCs w:val="24"/>
        </w:rPr>
        <w:t xml:space="preserve">Le sezioni sono costruite in modo che, cliccando sull’identificativo, sarà possibile accedere ai contenuti della stessa. </w:t>
      </w:r>
    </w:p>
    <w:p w:rsidR="00FF77B7" w:rsidRDefault="00FF77B7">
      <w:pPr>
        <w:pStyle w:val="Titolo2"/>
      </w:pPr>
      <w:bookmarkStart w:id="8" w:name="_Toc378847860"/>
      <w:r>
        <w:t>3.2 Le caratteristiche delle informazioni</w:t>
      </w:r>
      <w:bookmarkEnd w:id="8"/>
    </w:p>
    <w:p w:rsidR="00FF77B7" w:rsidRDefault="00FF77B7">
      <w:pPr>
        <w:spacing w:after="0" w:line="100" w:lineRule="atLeast"/>
        <w:jc w:val="both"/>
        <w:rPr>
          <w:sz w:val="24"/>
          <w:szCs w:val="24"/>
        </w:rPr>
      </w:pPr>
      <w:r>
        <w:rPr>
          <w:sz w:val="24"/>
          <w:szCs w:val="24"/>
        </w:rPr>
        <w:t>L’Ente è tenuto ad assicurare la qualità delle informazioni riportate nel sito istituzionale nel rispetto degli obblighi di pubblicazione previsti dalla legge, assicurandone l’integrità, il costante aggiornamento, la completezza, la tempestività, la semplicità di consultazione, la comprensibilità, l’omogeneità, la facile accessibilità, nonché la conformità ai documenti originali in possesso dell’amministrazione, l’indicazione della loro provenienza e la riutilizzabilità.</w:t>
      </w:r>
    </w:p>
    <w:p w:rsidR="00FF77B7" w:rsidRDefault="00FF77B7">
      <w:pPr>
        <w:spacing w:after="0" w:line="100" w:lineRule="atLeast"/>
        <w:jc w:val="both"/>
        <w:rPr>
          <w:sz w:val="24"/>
          <w:szCs w:val="24"/>
        </w:rPr>
      </w:pPr>
      <w:r>
        <w:rPr>
          <w:sz w:val="24"/>
          <w:szCs w:val="24"/>
        </w:rPr>
        <w:t>Gli atti oggetto di pubblicazione obbligatoria saranno, quindi, pubblicati:</w:t>
      </w:r>
    </w:p>
    <w:p w:rsidR="00FF77B7" w:rsidRDefault="00FF77B7">
      <w:pPr>
        <w:numPr>
          <w:ilvl w:val="0"/>
          <w:numId w:val="10"/>
        </w:numPr>
        <w:spacing w:after="0" w:line="100" w:lineRule="atLeast"/>
        <w:jc w:val="both"/>
        <w:rPr>
          <w:sz w:val="24"/>
          <w:szCs w:val="24"/>
        </w:rPr>
      </w:pPr>
      <w:r>
        <w:rPr>
          <w:sz w:val="24"/>
          <w:szCs w:val="24"/>
        </w:rPr>
        <w:t>in forma chiara e semplice, tali da essere facilmente comprensibili al soggetto che ne prende visione;</w:t>
      </w:r>
    </w:p>
    <w:p w:rsidR="00FF77B7" w:rsidRDefault="00FF77B7">
      <w:pPr>
        <w:numPr>
          <w:ilvl w:val="0"/>
          <w:numId w:val="10"/>
        </w:numPr>
        <w:spacing w:after="0" w:line="100" w:lineRule="atLeast"/>
        <w:jc w:val="both"/>
        <w:rPr>
          <w:sz w:val="24"/>
          <w:szCs w:val="24"/>
        </w:rPr>
      </w:pPr>
      <w:r>
        <w:rPr>
          <w:sz w:val="24"/>
          <w:szCs w:val="24"/>
        </w:rPr>
        <w:t>completi nel loro contenuto, e degli allegati costituenti parte integrante e sostanziale dell’atto;</w:t>
      </w:r>
    </w:p>
    <w:p w:rsidR="00FF77B7" w:rsidRDefault="00FF77B7">
      <w:pPr>
        <w:numPr>
          <w:ilvl w:val="0"/>
          <w:numId w:val="10"/>
        </w:numPr>
        <w:spacing w:after="0" w:line="100" w:lineRule="atLeast"/>
        <w:jc w:val="both"/>
        <w:rPr>
          <w:sz w:val="24"/>
          <w:szCs w:val="24"/>
        </w:rPr>
      </w:pPr>
      <w:r>
        <w:rPr>
          <w:sz w:val="24"/>
          <w:szCs w:val="24"/>
        </w:rPr>
        <w:lastRenderedPageBreak/>
        <w:t>con l’indicazione della loro provenienza, e previa attestazione di conformità all’originale in possesso dell’amministrazione;</w:t>
      </w:r>
    </w:p>
    <w:p w:rsidR="00FF77B7" w:rsidRDefault="00FF77B7">
      <w:pPr>
        <w:numPr>
          <w:ilvl w:val="0"/>
          <w:numId w:val="10"/>
        </w:numPr>
        <w:spacing w:after="0" w:line="100" w:lineRule="atLeast"/>
        <w:jc w:val="both"/>
        <w:rPr>
          <w:sz w:val="24"/>
          <w:szCs w:val="24"/>
        </w:rPr>
      </w:pPr>
      <w:r>
        <w:rPr>
          <w:sz w:val="24"/>
          <w:szCs w:val="24"/>
        </w:rPr>
        <w:t>tempestivamente e comunque non oltre dieci giorni dalla loro efficacia;</w:t>
      </w:r>
    </w:p>
    <w:p w:rsidR="00FF77B7" w:rsidRDefault="00FF77B7">
      <w:pPr>
        <w:numPr>
          <w:ilvl w:val="0"/>
          <w:numId w:val="10"/>
        </w:numPr>
        <w:spacing w:after="0" w:line="100" w:lineRule="atLeast"/>
        <w:jc w:val="both"/>
        <w:rPr>
          <w:sz w:val="24"/>
          <w:szCs w:val="24"/>
        </w:rPr>
      </w:pPr>
      <w:r>
        <w:rPr>
          <w:sz w:val="24"/>
          <w:szCs w:val="24"/>
        </w:rPr>
        <w:t>per un periodo di cinque anni, decorrenti dal 1° gennaio dell’anno successivo a quello da cui decorre l’obbligo di pubblicazione. Gli atti che producono i loro effetti oltre i cinque anni, andranno comunque pubblicati fino alla data di efficacia. Allo scadere del termine sono comunque conservati e resi disponibili all’interno di apposite sezioni di archivio.</w:t>
      </w:r>
    </w:p>
    <w:p w:rsidR="00FF77B7" w:rsidRDefault="00FF77B7">
      <w:pPr>
        <w:numPr>
          <w:ilvl w:val="0"/>
          <w:numId w:val="10"/>
        </w:numPr>
        <w:spacing w:after="0" w:line="100" w:lineRule="atLeast"/>
        <w:jc w:val="both"/>
        <w:rPr>
          <w:sz w:val="32"/>
          <w:szCs w:val="32"/>
        </w:rPr>
      </w:pPr>
      <w:r>
        <w:rPr>
          <w:sz w:val="24"/>
          <w:szCs w:val="24"/>
        </w:rPr>
        <w:t>in formato di tipo aperto, ai sensi dell’articolo 68 del Codice dell’amministrazione digitale, di cui al d.lgs. 82/2005 e saranno riutilizzabili ai sensi del d.lgs. 196/2003, senza ulteriori restrizioni diverse dall’obbligo di citare la fonte e di rispettarne l’integrità</w:t>
      </w:r>
      <w:bookmarkStart w:id="9" w:name="_Toc378847861"/>
      <w:r>
        <w:rPr>
          <w:sz w:val="24"/>
          <w:szCs w:val="24"/>
        </w:rPr>
        <w:t xml:space="preserve"> e secondo e indicazioni fornite dall’ANAC/CIVIT</w:t>
      </w:r>
    </w:p>
    <w:p w:rsidR="00FF77B7" w:rsidRDefault="00FF77B7">
      <w:pPr>
        <w:spacing w:after="0" w:line="100" w:lineRule="atLeast"/>
        <w:ind w:left="360"/>
        <w:jc w:val="both"/>
        <w:rPr>
          <w:sz w:val="32"/>
          <w:szCs w:val="32"/>
        </w:rPr>
      </w:pPr>
    </w:p>
    <w:p w:rsidR="00FF77B7" w:rsidRDefault="00FF77B7">
      <w:pPr>
        <w:spacing w:after="0" w:line="100" w:lineRule="atLeast"/>
        <w:jc w:val="both"/>
        <w:rPr>
          <w:rFonts w:ascii="Times New Roman" w:hAnsi="Times New Roman"/>
          <w:b/>
          <w:bCs/>
          <w:sz w:val="24"/>
          <w:szCs w:val="24"/>
        </w:rPr>
      </w:pPr>
      <w:r>
        <w:rPr>
          <w:rFonts w:ascii="Times New Roman" w:hAnsi="Times New Roman"/>
          <w:b/>
          <w:bCs/>
          <w:sz w:val="24"/>
          <w:szCs w:val="24"/>
        </w:rPr>
        <w:t>3.3 L’accesso civico</w:t>
      </w:r>
    </w:p>
    <w:p w:rsidR="00FF77B7" w:rsidRDefault="00FF77B7">
      <w:pPr>
        <w:spacing w:after="0" w:line="100" w:lineRule="atLeast"/>
        <w:jc w:val="both"/>
        <w:rPr>
          <w:b/>
          <w:bCs/>
          <w:sz w:val="24"/>
          <w:szCs w:val="24"/>
        </w:rPr>
      </w:pPr>
    </w:p>
    <w:p w:rsidR="00FF77B7" w:rsidRDefault="00FF77B7">
      <w:pPr>
        <w:pStyle w:val="Default"/>
        <w:jc w:val="both"/>
        <w:rPr>
          <w:rFonts w:ascii="Calibri" w:hAnsi="Calibri"/>
          <w:szCs w:val="23"/>
        </w:rPr>
      </w:pPr>
      <w:r>
        <w:rPr>
          <w:rFonts w:ascii="Calibri" w:hAnsi="Calibri"/>
          <w:szCs w:val="23"/>
        </w:rPr>
        <w:t xml:space="preserve">Il </w:t>
      </w:r>
      <w:proofErr w:type="spellStart"/>
      <w:r>
        <w:rPr>
          <w:rFonts w:ascii="Calibri" w:hAnsi="Calibri"/>
          <w:szCs w:val="23"/>
        </w:rPr>
        <w:t>RdT</w:t>
      </w:r>
      <w:proofErr w:type="spellEnd"/>
      <w:r>
        <w:rPr>
          <w:rFonts w:ascii="Calibri" w:hAnsi="Calibri"/>
          <w:szCs w:val="23"/>
        </w:rPr>
        <w:t xml:space="preserve">, anche tramite le strutture organizzative ed il personale ad egli assegnato, riceve le richieste di accesso civico di cui all’art. 5 del </w:t>
      </w:r>
      <w:proofErr w:type="spellStart"/>
      <w:r>
        <w:rPr>
          <w:rFonts w:ascii="Calibri" w:hAnsi="Calibri"/>
          <w:szCs w:val="23"/>
        </w:rPr>
        <w:t>D.Lgs.</w:t>
      </w:r>
      <w:proofErr w:type="spellEnd"/>
      <w:r>
        <w:rPr>
          <w:rFonts w:ascii="Calibri" w:hAnsi="Calibri"/>
          <w:szCs w:val="23"/>
        </w:rPr>
        <w:t xml:space="preserve"> n. 33/2013 e provvede a darvi attuazione nei modi e nei tempi prescritti dalla norma. Nella sezione “Altri contenuti” di Amministrazione Trasparente, sotto sezione </w:t>
      </w:r>
      <w:r w:rsidRPr="00024C22">
        <w:rPr>
          <w:rFonts w:ascii="Calibri" w:hAnsi="Calibri"/>
          <w:szCs w:val="23"/>
        </w:rPr>
        <w:t>“Accesso civico</w:t>
      </w:r>
      <w:r>
        <w:rPr>
          <w:rFonts w:ascii="Calibri" w:hAnsi="Calibri"/>
          <w:szCs w:val="23"/>
        </w:rPr>
        <w:t>” sono indicate le modalità operative che il cittadino deve seguire.</w:t>
      </w:r>
    </w:p>
    <w:p w:rsidR="00FF77B7" w:rsidRDefault="00FF77B7">
      <w:pPr>
        <w:spacing w:after="0" w:line="100" w:lineRule="atLeast"/>
        <w:jc w:val="both"/>
        <w:rPr>
          <w:sz w:val="24"/>
          <w:szCs w:val="23"/>
        </w:rPr>
      </w:pPr>
      <w:r>
        <w:rPr>
          <w:sz w:val="24"/>
          <w:szCs w:val="23"/>
        </w:rPr>
        <w:t>Come previsto dalla norma richiamata, l’accesso civico si applica esclusivamente ai dati e ai documenti che devono essere obbligatoriamente pubblicati sul sito web istituzionale, alla sezione “Amministrazione trasparente”. Resta inalterato il diritto di accesso ai documenti amministrativi disciplinato dal capo V della Legge n. 241/1990 e dal regolamento per l’accesso dell’Ente</w:t>
      </w:r>
      <w:r w:rsidR="003A60D9">
        <w:rPr>
          <w:sz w:val="24"/>
          <w:szCs w:val="23"/>
        </w:rPr>
        <w:t>.</w:t>
      </w:r>
    </w:p>
    <w:p w:rsidR="003A60D9" w:rsidRDefault="003A60D9">
      <w:pPr>
        <w:spacing w:after="0" w:line="100" w:lineRule="atLeast"/>
        <w:jc w:val="both"/>
        <w:rPr>
          <w:sz w:val="24"/>
          <w:szCs w:val="32"/>
          <w:u w:val="single"/>
        </w:rPr>
      </w:pPr>
      <w:r>
        <w:rPr>
          <w:sz w:val="24"/>
          <w:szCs w:val="23"/>
        </w:rPr>
        <w:t>Nel triennio 2013/2015 non sono pervenute richieste di accesso civico.</w:t>
      </w:r>
    </w:p>
    <w:p w:rsidR="00FF77B7" w:rsidRDefault="00FF77B7">
      <w:pPr>
        <w:spacing w:after="0" w:line="100" w:lineRule="atLeast"/>
        <w:jc w:val="both"/>
        <w:rPr>
          <w:sz w:val="32"/>
          <w:szCs w:val="32"/>
        </w:rPr>
      </w:pPr>
    </w:p>
    <w:p w:rsidR="00FF77B7" w:rsidRDefault="00FF77B7">
      <w:pPr>
        <w:spacing w:after="0" w:line="100" w:lineRule="atLeast"/>
        <w:jc w:val="both"/>
        <w:rPr>
          <w:b/>
          <w:sz w:val="32"/>
          <w:szCs w:val="32"/>
          <w:u w:val="single"/>
        </w:rPr>
      </w:pPr>
      <w:r>
        <w:rPr>
          <w:b/>
          <w:sz w:val="32"/>
          <w:szCs w:val="32"/>
          <w:u w:val="single"/>
        </w:rPr>
        <w:t>4 Processo di attuazione del Programma</w:t>
      </w:r>
    </w:p>
    <w:p w:rsidR="00FF77B7" w:rsidRDefault="00FF77B7">
      <w:pPr>
        <w:spacing w:after="0" w:line="100" w:lineRule="atLeast"/>
        <w:ind w:left="720"/>
        <w:jc w:val="both"/>
      </w:pPr>
    </w:p>
    <w:p w:rsidR="00FF77B7" w:rsidRDefault="00FF77B7">
      <w:pPr>
        <w:pStyle w:val="Titolo2"/>
      </w:pPr>
      <w:bookmarkStart w:id="10" w:name="_Toc378847862"/>
      <w:bookmarkEnd w:id="9"/>
      <w:r>
        <w:t>4.1. I responsabili della trasmissione dei dati</w:t>
      </w:r>
      <w:bookmarkEnd w:id="10"/>
    </w:p>
    <w:p w:rsidR="00FF77B7" w:rsidRDefault="00FF77B7">
      <w:pPr>
        <w:pStyle w:val="Corpodeltesto2"/>
        <w:spacing w:line="100" w:lineRule="atLeast"/>
      </w:pPr>
      <w:r>
        <w:t>Responsabile della trasmissione dell’atto oggetto di pubblicazione è il dipendente tenuto alla produzione dell’atto medesimo, il quale, avrà l’onere di trasmetterlo tempestivamente, esclusivamente a mezzo posta elettronica interna, indicando la sezione e sottosezione di pubblicazione al Responsabile della pubblicazione dei dati entro il termine previsto dall’allegato prospetto. I termini di aggiornamento dei singoli adempimenti sono specificati nel prospetto allegato.</w:t>
      </w:r>
    </w:p>
    <w:p w:rsidR="00FF77B7" w:rsidRDefault="00FF77B7">
      <w:pPr>
        <w:pStyle w:val="Corpodeltesto2"/>
        <w:spacing w:line="100" w:lineRule="atLeast"/>
      </w:pPr>
      <w:r>
        <w:t>I dati, le informazioni e i documenti ricevuti dovranno essere pubblicati entro 5 giorni lavorativi dalla ricezione.</w:t>
      </w:r>
    </w:p>
    <w:p w:rsidR="00FF77B7" w:rsidRDefault="00FF77B7">
      <w:pPr>
        <w:spacing w:after="0" w:line="100" w:lineRule="atLeast"/>
        <w:jc w:val="both"/>
        <w:rPr>
          <w:sz w:val="24"/>
          <w:szCs w:val="24"/>
        </w:rPr>
      </w:pPr>
      <w:r>
        <w:rPr>
          <w:sz w:val="24"/>
          <w:szCs w:val="24"/>
        </w:rPr>
        <w:t xml:space="preserve">I documenti o atti aggetto di pubblicazione obbligatoria, con data certa, dovranno essere trasmessi all’addetto al sito web almeno </w:t>
      </w:r>
      <w:r>
        <w:rPr>
          <w:b/>
          <w:sz w:val="24"/>
          <w:szCs w:val="24"/>
        </w:rPr>
        <w:t>quarantotto</w:t>
      </w:r>
      <w:r>
        <w:rPr>
          <w:sz w:val="24"/>
          <w:szCs w:val="24"/>
        </w:rPr>
        <w:t xml:space="preserve"> </w:t>
      </w:r>
      <w:r>
        <w:rPr>
          <w:b/>
          <w:sz w:val="24"/>
          <w:szCs w:val="24"/>
        </w:rPr>
        <w:t>(48) ore</w:t>
      </w:r>
      <w:r>
        <w:rPr>
          <w:sz w:val="24"/>
          <w:szCs w:val="24"/>
        </w:rPr>
        <w:t xml:space="preserve"> prima della data indicata per la pubblicazione.</w:t>
      </w:r>
    </w:p>
    <w:p w:rsidR="00FF77B7" w:rsidRDefault="00FF77B7">
      <w:pPr>
        <w:spacing w:after="0" w:line="100" w:lineRule="atLeast"/>
        <w:jc w:val="both"/>
        <w:rPr>
          <w:sz w:val="24"/>
          <w:szCs w:val="24"/>
        </w:rPr>
      </w:pPr>
      <w:r>
        <w:rPr>
          <w:sz w:val="24"/>
          <w:szCs w:val="24"/>
        </w:rPr>
        <w:t xml:space="preserve">Il </w:t>
      </w:r>
      <w:proofErr w:type="spellStart"/>
      <w:r>
        <w:rPr>
          <w:sz w:val="24"/>
          <w:szCs w:val="24"/>
        </w:rPr>
        <w:t>RdT</w:t>
      </w:r>
      <w:proofErr w:type="spellEnd"/>
      <w:r>
        <w:rPr>
          <w:sz w:val="24"/>
          <w:szCs w:val="24"/>
        </w:rPr>
        <w:t xml:space="preserve"> e i responsabili dei vari settori organizzativi vigileranno sulla regolare  produzione, trasmissione e pubblicazione dei dati.</w:t>
      </w:r>
    </w:p>
    <w:p w:rsidR="00FF77B7" w:rsidRDefault="00FF77B7">
      <w:pPr>
        <w:pStyle w:val="Titolo2"/>
      </w:pPr>
      <w:bookmarkStart w:id="11" w:name="_Toc378847864"/>
      <w:r>
        <w:t>4.2. Referenti per la trasparenza</w:t>
      </w:r>
      <w:bookmarkEnd w:id="11"/>
    </w:p>
    <w:p w:rsidR="00FF77B7" w:rsidRDefault="00FF77B7">
      <w:pPr>
        <w:spacing w:after="0" w:line="100" w:lineRule="atLeast"/>
        <w:jc w:val="both"/>
        <w:rPr>
          <w:sz w:val="24"/>
          <w:szCs w:val="24"/>
        </w:rPr>
      </w:pPr>
      <w:r>
        <w:rPr>
          <w:sz w:val="24"/>
          <w:szCs w:val="24"/>
        </w:rPr>
        <w:t>I responsabili dei vari settori svolgeranno anche il ruolo di Referenti per la trasparenza, favorendo ed attuando le azioni previste dal programma. A tale fine vigileranno:</w:t>
      </w:r>
    </w:p>
    <w:p w:rsidR="00FF77B7" w:rsidRDefault="00FF77B7">
      <w:pPr>
        <w:numPr>
          <w:ilvl w:val="0"/>
          <w:numId w:val="10"/>
        </w:numPr>
        <w:spacing w:after="0" w:line="100" w:lineRule="atLeast"/>
        <w:jc w:val="both"/>
        <w:rPr>
          <w:sz w:val="24"/>
          <w:szCs w:val="24"/>
        </w:rPr>
      </w:pPr>
      <w:r>
        <w:rPr>
          <w:sz w:val="24"/>
          <w:szCs w:val="24"/>
        </w:rPr>
        <w:t>sul tempestivo e regolare flusso delle informazioni da pubblicare ai fini del rispetto dei termini stabiliti dalla legge e dal presente Programma;</w:t>
      </w:r>
    </w:p>
    <w:p w:rsidR="00FF77B7" w:rsidRDefault="00FF77B7">
      <w:pPr>
        <w:numPr>
          <w:ilvl w:val="0"/>
          <w:numId w:val="10"/>
        </w:numPr>
        <w:spacing w:after="0" w:line="100" w:lineRule="atLeast"/>
        <w:jc w:val="both"/>
        <w:rPr>
          <w:sz w:val="24"/>
          <w:szCs w:val="24"/>
        </w:rPr>
      </w:pPr>
      <w:r>
        <w:rPr>
          <w:sz w:val="24"/>
          <w:szCs w:val="24"/>
        </w:rPr>
        <w:lastRenderedPageBreak/>
        <w:t>sull’integrità, il costante aggiornamento, la completezza, la semplicità di consultazione , la comprensibilità, l’omogeneità, la facile accessibilità, nonché la conformità ai documenti originali in possesso dell’amministrazione, l’indicazione della loro provenienza e la riutilizzabilità delle informazioni pubblicate.</w:t>
      </w:r>
    </w:p>
    <w:p w:rsidR="00FF77B7" w:rsidRDefault="00FF77B7">
      <w:pPr>
        <w:pStyle w:val="Titolo2"/>
      </w:pPr>
      <w:bookmarkStart w:id="12" w:name="_Toc378847865"/>
      <w:r>
        <w:t>4.4. Misure organizzative volte a garantire la regolarità dei flussi informativi</w:t>
      </w:r>
      <w:bookmarkEnd w:id="12"/>
    </w:p>
    <w:p w:rsidR="00FF77B7" w:rsidRDefault="00FF77B7">
      <w:pPr>
        <w:spacing w:after="0" w:line="100" w:lineRule="atLeast"/>
        <w:jc w:val="both"/>
        <w:rPr>
          <w:sz w:val="24"/>
          <w:szCs w:val="24"/>
        </w:rPr>
      </w:pPr>
      <w:r>
        <w:rPr>
          <w:sz w:val="24"/>
          <w:szCs w:val="24"/>
        </w:rPr>
        <w:t xml:space="preserve">Per garantire la regolarità dei flussi informativi ad ogni ufficio e servizio sarà consegnato, da parte del </w:t>
      </w:r>
      <w:proofErr w:type="spellStart"/>
      <w:r>
        <w:rPr>
          <w:sz w:val="24"/>
          <w:szCs w:val="24"/>
        </w:rPr>
        <w:t>RdT</w:t>
      </w:r>
      <w:proofErr w:type="spellEnd"/>
      <w:r>
        <w:rPr>
          <w:sz w:val="24"/>
          <w:szCs w:val="24"/>
        </w:rPr>
        <w:t>, uno scadenziario con indicati i tipi di atti e documento che dovranno essere prodotti e la periodicità del loro aggiornamento, conformemente a quanto previsto nell’</w:t>
      </w:r>
      <w:r>
        <w:rPr>
          <w:b/>
          <w:sz w:val="24"/>
          <w:szCs w:val="24"/>
        </w:rPr>
        <w:t>allegato A</w:t>
      </w:r>
      <w:r w:rsidR="00324E4D">
        <w:rPr>
          <w:b/>
          <w:sz w:val="24"/>
          <w:szCs w:val="24"/>
        </w:rPr>
        <w:t xml:space="preserve"> 1</w:t>
      </w:r>
      <w:r>
        <w:rPr>
          <w:b/>
          <w:sz w:val="24"/>
          <w:szCs w:val="24"/>
        </w:rPr>
        <w:t>.</w:t>
      </w:r>
    </w:p>
    <w:p w:rsidR="00FF77B7" w:rsidRDefault="00FF77B7">
      <w:pPr>
        <w:spacing w:after="0" w:line="100" w:lineRule="atLeast"/>
        <w:jc w:val="both"/>
        <w:rPr>
          <w:sz w:val="24"/>
          <w:szCs w:val="24"/>
        </w:rPr>
      </w:pPr>
      <w:r>
        <w:rPr>
          <w:sz w:val="24"/>
          <w:szCs w:val="24"/>
        </w:rPr>
        <w:t xml:space="preserve">Vigileranno sul rispetto dello scadenziario i responsabili dei settori organizzativi, nonché il </w:t>
      </w:r>
      <w:proofErr w:type="spellStart"/>
      <w:r>
        <w:rPr>
          <w:sz w:val="24"/>
          <w:szCs w:val="24"/>
        </w:rPr>
        <w:t>RdT</w:t>
      </w:r>
      <w:proofErr w:type="spellEnd"/>
      <w:r>
        <w:rPr>
          <w:sz w:val="24"/>
          <w:szCs w:val="24"/>
        </w:rPr>
        <w:t>, il quale, periodicamente, effettuerà dei controlli sull’attualità delle informazioni pubblicate.</w:t>
      </w:r>
    </w:p>
    <w:p w:rsidR="00FF77B7" w:rsidRDefault="00FF77B7">
      <w:pPr>
        <w:spacing w:after="0" w:line="100" w:lineRule="atLeast"/>
        <w:jc w:val="both"/>
        <w:rPr>
          <w:sz w:val="24"/>
          <w:szCs w:val="24"/>
        </w:rPr>
      </w:pPr>
      <w:r>
        <w:rPr>
          <w:sz w:val="24"/>
          <w:szCs w:val="24"/>
        </w:rPr>
        <w:t xml:space="preserve">In caso di ritardata o mancata pubblicazione di un dato soggetto ad obbligo, il </w:t>
      </w:r>
      <w:proofErr w:type="spellStart"/>
      <w:r>
        <w:rPr>
          <w:sz w:val="24"/>
          <w:szCs w:val="24"/>
        </w:rPr>
        <w:t>RdT</w:t>
      </w:r>
      <w:proofErr w:type="spellEnd"/>
      <w:r>
        <w:rPr>
          <w:sz w:val="24"/>
          <w:szCs w:val="24"/>
        </w:rPr>
        <w:t xml:space="preserve"> segnalerà ai responsabili di settore la mancanza, e gli stessi provvederanno a sollecitare il soggetto incaricato alla produzione dell’atto il quale dovrà provvedere tempestivamente e comunque nel termine massimo di giorni quindici (15).</w:t>
      </w:r>
    </w:p>
    <w:p w:rsidR="00FF77B7" w:rsidRDefault="00FF77B7">
      <w:pPr>
        <w:pStyle w:val="Titolo2"/>
      </w:pPr>
      <w:bookmarkStart w:id="13" w:name="_Toc378847866"/>
      <w:r>
        <w:t>4.5. Misure di monitoraggio e di vigilanza sull’attuazione degli obblighi di trasparenza</w:t>
      </w:r>
      <w:bookmarkEnd w:id="13"/>
    </w:p>
    <w:p w:rsidR="00FF77B7" w:rsidRDefault="00FF77B7">
      <w:pPr>
        <w:spacing w:after="0" w:line="100" w:lineRule="atLeast"/>
        <w:jc w:val="both"/>
        <w:rPr>
          <w:sz w:val="24"/>
          <w:szCs w:val="24"/>
        </w:rPr>
      </w:pPr>
      <w:r>
        <w:rPr>
          <w:sz w:val="24"/>
          <w:szCs w:val="24"/>
        </w:rPr>
        <w:t xml:space="preserve">L’attività di controllo sarà svolta dal </w:t>
      </w:r>
      <w:proofErr w:type="spellStart"/>
      <w:r>
        <w:rPr>
          <w:sz w:val="24"/>
          <w:szCs w:val="24"/>
        </w:rPr>
        <w:t>RdT</w:t>
      </w:r>
      <w:proofErr w:type="spellEnd"/>
      <w:r>
        <w:rPr>
          <w:sz w:val="24"/>
          <w:szCs w:val="24"/>
        </w:rPr>
        <w:t>, coadiuvato dai responsabili di settore che vigileranno sull’effettiva attuazione degli obblighi di pubblicazione previsti dalla normativa vigente, predisponendo apposite segnalazioni in caso di mancato o ritardato adempimento.</w:t>
      </w:r>
    </w:p>
    <w:p w:rsidR="00FF77B7" w:rsidRDefault="00FF77B7">
      <w:pPr>
        <w:tabs>
          <w:tab w:val="center" w:pos="4819"/>
        </w:tabs>
        <w:spacing w:after="0" w:line="100" w:lineRule="atLeast"/>
        <w:jc w:val="both"/>
        <w:rPr>
          <w:rFonts w:ascii="Arial" w:hAnsi="Arial" w:cs="Arial"/>
          <w:sz w:val="24"/>
          <w:szCs w:val="24"/>
        </w:rPr>
      </w:pPr>
      <w:r>
        <w:rPr>
          <w:sz w:val="24"/>
          <w:szCs w:val="24"/>
        </w:rPr>
        <w:t>Tale controllo verrà attuato:</w:t>
      </w:r>
    </w:p>
    <w:p w:rsidR="00FF77B7" w:rsidRDefault="00FF77B7">
      <w:pPr>
        <w:numPr>
          <w:ilvl w:val="0"/>
          <w:numId w:val="10"/>
        </w:numPr>
        <w:spacing w:after="0" w:line="100" w:lineRule="atLeast"/>
        <w:jc w:val="both"/>
        <w:rPr>
          <w:sz w:val="24"/>
          <w:szCs w:val="24"/>
        </w:rPr>
      </w:pPr>
      <w:r>
        <w:rPr>
          <w:sz w:val="24"/>
          <w:szCs w:val="24"/>
        </w:rPr>
        <w:t>nell’ambito dell’attività di monitoraggio del PTPC;</w:t>
      </w:r>
    </w:p>
    <w:p w:rsidR="00FF77B7" w:rsidRDefault="00FF77B7">
      <w:pPr>
        <w:numPr>
          <w:ilvl w:val="0"/>
          <w:numId w:val="10"/>
        </w:numPr>
        <w:spacing w:after="0" w:line="100" w:lineRule="atLeast"/>
        <w:jc w:val="both"/>
        <w:rPr>
          <w:sz w:val="24"/>
          <w:szCs w:val="24"/>
        </w:rPr>
      </w:pPr>
      <w:r>
        <w:rPr>
          <w:sz w:val="24"/>
          <w:szCs w:val="24"/>
        </w:rPr>
        <w:t>attraverso appositi controlli a campione periodici, a verifica dell'aggiornamento delle informazioni pubblicate;</w:t>
      </w:r>
    </w:p>
    <w:p w:rsidR="00FF77B7" w:rsidRDefault="00FF77B7">
      <w:pPr>
        <w:numPr>
          <w:ilvl w:val="0"/>
          <w:numId w:val="10"/>
        </w:numPr>
        <w:spacing w:after="0" w:line="100" w:lineRule="atLeast"/>
        <w:jc w:val="both"/>
        <w:rPr>
          <w:sz w:val="24"/>
          <w:szCs w:val="24"/>
        </w:rPr>
      </w:pPr>
      <w:r>
        <w:rPr>
          <w:sz w:val="24"/>
          <w:szCs w:val="24"/>
        </w:rPr>
        <w:t>Attraverso il monitoraggio effettuato in merito al diritto di accesso civico (art. 5 d.lgs.  33/2013) sulla base delle segnalazioni pervenute.</w:t>
      </w:r>
    </w:p>
    <w:p w:rsidR="00FF77B7" w:rsidRDefault="00FF77B7">
      <w:pPr>
        <w:spacing w:after="0" w:line="100" w:lineRule="atLeast"/>
        <w:jc w:val="both"/>
        <w:rPr>
          <w:rFonts w:ascii="Arial" w:hAnsi="Arial" w:cs="Arial"/>
          <w:sz w:val="24"/>
          <w:szCs w:val="24"/>
        </w:rPr>
      </w:pPr>
      <w:r>
        <w:rPr>
          <w:sz w:val="24"/>
          <w:szCs w:val="24"/>
        </w:rPr>
        <w:t>Per ogni informazione pubblicata verrà verificata:</w:t>
      </w:r>
    </w:p>
    <w:p w:rsidR="00FF77B7" w:rsidRDefault="00FF77B7">
      <w:pPr>
        <w:numPr>
          <w:ilvl w:val="0"/>
          <w:numId w:val="10"/>
        </w:numPr>
        <w:spacing w:after="0" w:line="100" w:lineRule="atLeast"/>
        <w:jc w:val="both"/>
        <w:rPr>
          <w:sz w:val="24"/>
          <w:szCs w:val="24"/>
        </w:rPr>
      </w:pPr>
      <w:r>
        <w:rPr>
          <w:sz w:val="24"/>
          <w:szCs w:val="24"/>
        </w:rPr>
        <w:t>la qualità;</w:t>
      </w:r>
    </w:p>
    <w:p w:rsidR="00FF77B7" w:rsidRDefault="00FF77B7">
      <w:pPr>
        <w:numPr>
          <w:ilvl w:val="0"/>
          <w:numId w:val="10"/>
        </w:numPr>
        <w:spacing w:after="0" w:line="100" w:lineRule="atLeast"/>
        <w:jc w:val="both"/>
        <w:rPr>
          <w:sz w:val="24"/>
          <w:szCs w:val="24"/>
        </w:rPr>
      </w:pPr>
      <w:r>
        <w:rPr>
          <w:sz w:val="24"/>
          <w:szCs w:val="24"/>
        </w:rPr>
        <w:t>l'integrità;</w:t>
      </w:r>
    </w:p>
    <w:p w:rsidR="00FF77B7" w:rsidRDefault="00FF77B7">
      <w:pPr>
        <w:numPr>
          <w:ilvl w:val="0"/>
          <w:numId w:val="10"/>
        </w:numPr>
        <w:spacing w:after="0" w:line="100" w:lineRule="atLeast"/>
        <w:jc w:val="both"/>
        <w:rPr>
          <w:sz w:val="24"/>
          <w:szCs w:val="24"/>
        </w:rPr>
      </w:pPr>
      <w:r>
        <w:rPr>
          <w:sz w:val="24"/>
          <w:szCs w:val="24"/>
        </w:rPr>
        <w:t>il costante aggiornamento;</w:t>
      </w:r>
    </w:p>
    <w:p w:rsidR="00FF77B7" w:rsidRDefault="00FF77B7">
      <w:pPr>
        <w:numPr>
          <w:ilvl w:val="0"/>
          <w:numId w:val="10"/>
        </w:numPr>
        <w:spacing w:after="0" w:line="100" w:lineRule="atLeast"/>
        <w:jc w:val="both"/>
        <w:rPr>
          <w:sz w:val="24"/>
          <w:szCs w:val="24"/>
        </w:rPr>
      </w:pPr>
      <w:r>
        <w:rPr>
          <w:sz w:val="24"/>
          <w:szCs w:val="24"/>
        </w:rPr>
        <w:t>la completezza;</w:t>
      </w:r>
    </w:p>
    <w:p w:rsidR="00FF77B7" w:rsidRDefault="00FF77B7">
      <w:pPr>
        <w:numPr>
          <w:ilvl w:val="0"/>
          <w:numId w:val="10"/>
        </w:numPr>
        <w:spacing w:after="0" w:line="100" w:lineRule="atLeast"/>
        <w:jc w:val="both"/>
        <w:rPr>
          <w:sz w:val="24"/>
          <w:szCs w:val="24"/>
        </w:rPr>
      </w:pPr>
      <w:r>
        <w:rPr>
          <w:sz w:val="24"/>
          <w:szCs w:val="24"/>
        </w:rPr>
        <w:t>la tempestività;</w:t>
      </w:r>
    </w:p>
    <w:p w:rsidR="00FF77B7" w:rsidRDefault="00FF77B7">
      <w:pPr>
        <w:numPr>
          <w:ilvl w:val="0"/>
          <w:numId w:val="10"/>
        </w:numPr>
        <w:spacing w:after="0" w:line="100" w:lineRule="atLeast"/>
        <w:jc w:val="both"/>
        <w:rPr>
          <w:sz w:val="24"/>
          <w:szCs w:val="24"/>
        </w:rPr>
      </w:pPr>
      <w:r>
        <w:rPr>
          <w:sz w:val="24"/>
          <w:szCs w:val="24"/>
        </w:rPr>
        <w:t>la semplicità di consultazione;</w:t>
      </w:r>
    </w:p>
    <w:p w:rsidR="00FF77B7" w:rsidRDefault="00FF77B7">
      <w:pPr>
        <w:numPr>
          <w:ilvl w:val="0"/>
          <w:numId w:val="10"/>
        </w:numPr>
        <w:spacing w:after="0" w:line="100" w:lineRule="atLeast"/>
        <w:jc w:val="both"/>
        <w:rPr>
          <w:sz w:val="24"/>
          <w:szCs w:val="24"/>
        </w:rPr>
      </w:pPr>
      <w:r>
        <w:rPr>
          <w:sz w:val="24"/>
          <w:szCs w:val="24"/>
        </w:rPr>
        <w:t>la comprensibilità;</w:t>
      </w:r>
    </w:p>
    <w:p w:rsidR="00FF77B7" w:rsidRDefault="00FF77B7">
      <w:pPr>
        <w:numPr>
          <w:ilvl w:val="0"/>
          <w:numId w:val="10"/>
        </w:numPr>
        <w:spacing w:after="0" w:line="100" w:lineRule="atLeast"/>
        <w:jc w:val="both"/>
        <w:rPr>
          <w:sz w:val="24"/>
          <w:szCs w:val="24"/>
        </w:rPr>
      </w:pPr>
      <w:r>
        <w:rPr>
          <w:sz w:val="24"/>
          <w:szCs w:val="24"/>
        </w:rPr>
        <w:t>l'omogeneità;</w:t>
      </w:r>
    </w:p>
    <w:p w:rsidR="00FF77B7" w:rsidRDefault="00FF77B7">
      <w:pPr>
        <w:numPr>
          <w:ilvl w:val="0"/>
          <w:numId w:val="10"/>
        </w:numPr>
        <w:spacing w:after="0" w:line="100" w:lineRule="atLeast"/>
        <w:jc w:val="both"/>
        <w:rPr>
          <w:sz w:val="24"/>
          <w:szCs w:val="24"/>
        </w:rPr>
      </w:pPr>
      <w:r>
        <w:rPr>
          <w:sz w:val="24"/>
          <w:szCs w:val="24"/>
        </w:rPr>
        <w:t>la facile accessibilità;</w:t>
      </w:r>
    </w:p>
    <w:p w:rsidR="00FF77B7" w:rsidRDefault="00FF77B7">
      <w:pPr>
        <w:numPr>
          <w:ilvl w:val="0"/>
          <w:numId w:val="10"/>
        </w:numPr>
        <w:spacing w:after="0" w:line="100" w:lineRule="atLeast"/>
        <w:jc w:val="both"/>
        <w:rPr>
          <w:sz w:val="24"/>
          <w:szCs w:val="24"/>
        </w:rPr>
      </w:pPr>
      <w:r>
        <w:rPr>
          <w:sz w:val="24"/>
          <w:szCs w:val="24"/>
        </w:rPr>
        <w:t>la conformità ai documenti originali in possesso dell'amministrazione;</w:t>
      </w:r>
    </w:p>
    <w:p w:rsidR="00FF77B7" w:rsidRDefault="00FF77B7">
      <w:pPr>
        <w:numPr>
          <w:ilvl w:val="0"/>
          <w:numId w:val="10"/>
        </w:numPr>
        <w:spacing w:after="0" w:line="100" w:lineRule="atLeast"/>
        <w:jc w:val="both"/>
        <w:rPr>
          <w:sz w:val="24"/>
          <w:szCs w:val="24"/>
        </w:rPr>
      </w:pPr>
      <w:r>
        <w:rPr>
          <w:sz w:val="24"/>
          <w:szCs w:val="24"/>
        </w:rPr>
        <w:t>la presenza dell'indicazione della loro provenienza e la riutilizzabilità.</w:t>
      </w:r>
    </w:p>
    <w:p w:rsidR="00FF77B7" w:rsidRDefault="00FF77B7">
      <w:pPr>
        <w:spacing w:after="0" w:line="100" w:lineRule="atLeast"/>
        <w:jc w:val="both"/>
        <w:rPr>
          <w:sz w:val="24"/>
          <w:szCs w:val="24"/>
        </w:rPr>
      </w:pPr>
      <w:r>
        <w:rPr>
          <w:sz w:val="24"/>
          <w:szCs w:val="24"/>
        </w:rPr>
        <w:t xml:space="preserve">In sede di monitoraggio annuale del PTTI verrà rilevato lo stato di attuazione delle azioni previste. </w:t>
      </w:r>
    </w:p>
    <w:p w:rsidR="00FF77B7" w:rsidRDefault="00FF77B7">
      <w:pPr>
        <w:spacing w:after="0" w:line="100" w:lineRule="atLeast"/>
        <w:jc w:val="both"/>
        <w:rPr>
          <w:rFonts w:cs="Arial"/>
          <w:sz w:val="24"/>
          <w:szCs w:val="24"/>
        </w:rPr>
      </w:pPr>
      <w:r>
        <w:rPr>
          <w:rFonts w:cs="Arial"/>
          <w:sz w:val="24"/>
          <w:szCs w:val="24"/>
        </w:rPr>
        <w:t xml:space="preserve">Anche il </w:t>
      </w:r>
      <w:proofErr w:type="spellStart"/>
      <w:r>
        <w:rPr>
          <w:rFonts w:cs="Arial"/>
          <w:sz w:val="24"/>
          <w:szCs w:val="24"/>
        </w:rPr>
        <w:t>NdV</w:t>
      </w:r>
      <w:proofErr w:type="spellEnd"/>
      <w:r>
        <w:rPr>
          <w:rFonts w:cs="Arial"/>
          <w:sz w:val="24"/>
          <w:szCs w:val="24"/>
        </w:rPr>
        <w:t xml:space="preserve"> è chiamato a svolgere una importante attività di controllo, in quanto spetta a tale organismo </w:t>
      </w:r>
      <w:r>
        <w:rPr>
          <w:sz w:val="24"/>
          <w:szCs w:val="24"/>
        </w:rPr>
        <w:t>verifica la coerenza tra gli obiettivi previsti nel PTTI, di cui all'articolo 10 del d.lgs. 33/2013 e quelli indicati nel Piano delle Performance, valutando altresì l’adeguatezza dei relativi indicatori.</w:t>
      </w:r>
    </w:p>
    <w:p w:rsidR="00FF77B7" w:rsidRDefault="00FF77B7">
      <w:pPr>
        <w:spacing w:after="0" w:line="100" w:lineRule="atLeast"/>
        <w:jc w:val="both"/>
        <w:rPr>
          <w:rFonts w:cs="Arial"/>
          <w:sz w:val="24"/>
          <w:szCs w:val="24"/>
        </w:rPr>
      </w:pPr>
      <w:r>
        <w:rPr>
          <w:rFonts w:cs="Arial"/>
          <w:sz w:val="24"/>
          <w:szCs w:val="24"/>
        </w:rPr>
        <w:t xml:space="preserve">Inoltre, il </w:t>
      </w:r>
      <w:proofErr w:type="spellStart"/>
      <w:r>
        <w:rPr>
          <w:rFonts w:cs="Arial"/>
          <w:sz w:val="24"/>
          <w:szCs w:val="24"/>
        </w:rPr>
        <w:t>NdV</w:t>
      </w:r>
      <w:proofErr w:type="spellEnd"/>
      <w:r>
        <w:rPr>
          <w:rFonts w:cs="Arial"/>
          <w:sz w:val="24"/>
          <w:szCs w:val="24"/>
        </w:rPr>
        <w:t>, utilizzerà  le informazioni e i dati relativi all'attuazione degli obblighi di trasparenza ai fini della misurazione e valutazione delle performance organizzativa ed individuale del responsabile e dei singoli uffici responsabili della trasmissione dei dati.</w:t>
      </w:r>
    </w:p>
    <w:sectPr w:rsidR="00FF77B7" w:rsidSect="00967D4C">
      <w:headerReference w:type="default" r:id="rId9"/>
      <w:footerReference w:type="default" r:id="rId10"/>
      <w:footnotePr>
        <w:pos w:val="beneathText"/>
      </w:footnotePr>
      <w:pgSz w:w="11906" w:h="16838" w:code="9"/>
      <w:pgMar w:top="1134" w:right="1134" w:bottom="1134" w:left="1134" w:header="454" w:footer="454" w:gutter="0"/>
      <w:cols w:space="72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EB1" w:rsidRDefault="00613EB1">
      <w:pPr>
        <w:spacing w:after="0" w:line="240" w:lineRule="auto"/>
      </w:pPr>
      <w:r>
        <w:separator/>
      </w:r>
    </w:p>
  </w:endnote>
  <w:endnote w:type="continuationSeparator" w:id="0">
    <w:p w:rsidR="00613EB1" w:rsidRDefault="00613E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eorgia,BoldItalic">
    <w:panose1 w:val="00000000000000000000"/>
    <w:charset w:val="00"/>
    <w:family w:val="auto"/>
    <w:notTrueType/>
    <w:pitch w:val="default"/>
    <w:sig w:usb0="00000003" w:usb1="00000000" w:usb2="00000000" w:usb3="00000000" w:csb0="00000001" w:csb1="00000000"/>
  </w:font>
  <w:font w:name="Georgia,Italic">
    <w:panose1 w:val="00000000000000000000"/>
    <w:charset w:val="00"/>
    <w:family w:val="auto"/>
    <w:notTrueType/>
    <w:pitch w:val="default"/>
    <w:sig w:usb0="00000003" w:usb1="00000000" w:usb2="00000000" w:usb3="00000000" w:csb0="00000001" w:csb1="00000000"/>
  </w:font>
  <w:font w:name="Humnst777LtBT">
    <w:altName w:val="Times New Roman"/>
    <w:charset w:val="0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7B7" w:rsidRDefault="00024C22">
    <w:pPr>
      <w:pBdr>
        <w:top w:val="single" w:sz="4" w:space="1" w:color="auto"/>
      </w:pBdr>
      <w:tabs>
        <w:tab w:val="right" w:pos="9639"/>
      </w:tabs>
      <w:spacing w:after="0" w:line="240" w:lineRule="auto"/>
      <w:rPr>
        <w:rFonts w:ascii="Times New Roman" w:hAnsi="Times New Roman"/>
        <w:sz w:val="20"/>
      </w:rPr>
    </w:pPr>
    <w:r>
      <w:rPr>
        <w:rFonts w:ascii="Times New Roman" w:hAnsi="Times New Roman"/>
        <w:sz w:val="20"/>
      </w:rPr>
      <w:t>Testo proposto</w:t>
    </w:r>
    <w:r w:rsidR="00FF77B7">
      <w:rPr>
        <w:rFonts w:ascii="Times New Roman" w:hAnsi="Times New Roman"/>
        <w:sz w:val="20"/>
      </w:rPr>
      <w:tab/>
      <w:t xml:space="preserve">pag. </w:t>
    </w:r>
    <w:r w:rsidR="00967D4C">
      <w:rPr>
        <w:rStyle w:val="Numeropagina"/>
      </w:rPr>
      <w:fldChar w:fldCharType="begin"/>
    </w:r>
    <w:r w:rsidR="00FF77B7">
      <w:rPr>
        <w:rStyle w:val="Numeropagina"/>
      </w:rPr>
      <w:instrText xml:space="preserve"> PAGE </w:instrText>
    </w:r>
    <w:r w:rsidR="00967D4C">
      <w:rPr>
        <w:rStyle w:val="Numeropagina"/>
      </w:rPr>
      <w:fldChar w:fldCharType="separate"/>
    </w:r>
    <w:r w:rsidR="006E28A5">
      <w:rPr>
        <w:rStyle w:val="Numeropagina"/>
        <w:noProof/>
      </w:rPr>
      <w:t>4</w:t>
    </w:r>
    <w:r w:rsidR="00967D4C">
      <w:rPr>
        <w:rStyle w:val="Numeropagin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EB1" w:rsidRDefault="00613EB1">
      <w:pPr>
        <w:spacing w:after="0" w:line="240" w:lineRule="auto"/>
      </w:pPr>
      <w:r>
        <w:separator/>
      </w:r>
    </w:p>
  </w:footnote>
  <w:footnote w:type="continuationSeparator" w:id="0">
    <w:p w:rsidR="00613EB1" w:rsidRDefault="00613E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7B7" w:rsidRDefault="00FF77B7">
    <w:pPr>
      <w:pBdr>
        <w:bottom w:val="single" w:sz="4" w:space="1" w:color="auto"/>
      </w:pBdr>
      <w:tabs>
        <w:tab w:val="right" w:pos="9639"/>
      </w:tabs>
      <w:spacing w:after="0" w:line="240" w:lineRule="auto"/>
      <w:rPr>
        <w:rFonts w:ascii="Times New Roman" w:hAnsi="Times New Roman"/>
        <w:sz w:val="20"/>
      </w:rPr>
    </w:pPr>
    <w:r>
      <w:rPr>
        <w:rFonts w:ascii="Times New Roman" w:hAnsi="Times New Roman"/>
        <w:sz w:val="20"/>
      </w:rPr>
      <w:t xml:space="preserve">Comune di </w:t>
    </w:r>
    <w:proofErr w:type="spellStart"/>
    <w:r>
      <w:rPr>
        <w:rFonts w:ascii="Times New Roman" w:hAnsi="Times New Roman"/>
        <w:sz w:val="20"/>
      </w:rPr>
      <w:t>Traversetolo</w:t>
    </w:r>
    <w:proofErr w:type="spellEnd"/>
    <w:r>
      <w:rPr>
        <w:rFonts w:ascii="Times New Roman" w:hAnsi="Times New Roman"/>
        <w:sz w:val="20"/>
      </w:rPr>
      <w:tab/>
      <w:t>PTTI 201</w:t>
    </w:r>
    <w:r w:rsidR="00024C22">
      <w:rPr>
        <w:rFonts w:ascii="Times New Roman" w:hAnsi="Times New Roman"/>
        <w:sz w:val="20"/>
      </w:rPr>
      <w:t>6-2018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0"/>
        </w:tabs>
        <w:ind w:left="600" w:hanging="60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080" w:hanging="1080"/>
      </w:pPr>
    </w:lvl>
    <w:lvl w:ilvl="3">
      <w:start w:val="1"/>
      <w:numFmt w:val="decimal"/>
      <w:lvlText w:val="%1.%2.%3.%4"/>
      <w:lvlJc w:val="left"/>
      <w:pPr>
        <w:tabs>
          <w:tab w:val="num" w:pos="0"/>
        </w:tabs>
        <w:ind w:left="1440" w:hanging="144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800" w:hanging="1800"/>
      </w:pPr>
    </w:lvl>
    <w:lvl w:ilvl="6">
      <w:start w:val="1"/>
      <w:numFmt w:val="decimal"/>
      <w:lvlText w:val="%1.%2.%3.%4.%5.%6.%7"/>
      <w:lvlJc w:val="left"/>
      <w:pPr>
        <w:tabs>
          <w:tab w:val="num" w:pos="0"/>
        </w:tabs>
        <w:ind w:left="2160" w:hanging="2160"/>
      </w:pPr>
    </w:lvl>
    <w:lvl w:ilvl="7">
      <w:start w:val="1"/>
      <w:numFmt w:val="decimal"/>
      <w:lvlText w:val="%1.%2.%3.%4.%5.%6.%7.%8"/>
      <w:lvlJc w:val="left"/>
      <w:pPr>
        <w:tabs>
          <w:tab w:val="num" w:pos="0"/>
        </w:tabs>
        <w:ind w:left="2520" w:hanging="2520"/>
      </w:pPr>
    </w:lvl>
    <w:lvl w:ilvl="8">
      <w:start w:val="1"/>
      <w:numFmt w:val="decimal"/>
      <w:lvlText w:val="%1.%2.%3.%4.%5.%6.%7.%8.%9"/>
      <w:lvlJc w:val="left"/>
      <w:pPr>
        <w:tabs>
          <w:tab w:val="num" w:pos="0"/>
        </w:tabs>
        <w:ind w:left="2880" w:hanging="2880"/>
      </w:pPr>
    </w:lvl>
  </w:abstractNum>
  <w:abstractNum w:abstractNumId="1">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Num3"/>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4"/>
    <w:multiLevelType w:val="multilevel"/>
    <w:tmpl w:val="00000004"/>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0000005"/>
    <w:multiLevelType w:val="multilevel"/>
    <w:tmpl w:val="00000005"/>
    <w:name w:val="WWNum5"/>
    <w:lvl w:ilvl="0">
      <w:start w:val="1"/>
      <w:numFmt w:val="decimal"/>
      <w:lvlText w:val="%1-"/>
      <w:lvlJc w:val="left"/>
      <w:pPr>
        <w:tabs>
          <w:tab w:val="num" w:pos="0"/>
        </w:tabs>
        <w:ind w:left="660" w:hanging="360"/>
      </w:pPr>
    </w:lvl>
    <w:lvl w:ilvl="1">
      <w:start w:val="1"/>
      <w:numFmt w:val="lowerLetter"/>
      <w:lvlText w:val="%2."/>
      <w:lvlJc w:val="left"/>
      <w:pPr>
        <w:tabs>
          <w:tab w:val="num" w:pos="0"/>
        </w:tabs>
        <w:ind w:left="1380" w:hanging="360"/>
      </w:pPr>
    </w:lvl>
    <w:lvl w:ilvl="2">
      <w:start w:val="1"/>
      <w:numFmt w:val="lowerRoman"/>
      <w:lvlText w:val="%2.%3."/>
      <w:lvlJc w:val="right"/>
      <w:pPr>
        <w:tabs>
          <w:tab w:val="num" w:pos="0"/>
        </w:tabs>
        <w:ind w:left="2100" w:hanging="180"/>
      </w:pPr>
    </w:lvl>
    <w:lvl w:ilvl="3">
      <w:start w:val="1"/>
      <w:numFmt w:val="decimal"/>
      <w:lvlText w:val="%2.%3.%4."/>
      <w:lvlJc w:val="left"/>
      <w:pPr>
        <w:tabs>
          <w:tab w:val="num" w:pos="0"/>
        </w:tabs>
        <w:ind w:left="2820" w:hanging="360"/>
      </w:pPr>
    </w:lvl>
    <w:lvl w:ilvl="4">
      <w:start w:val="1"/>
      <w:numFmt w:val="lowerLetter"/>
      <w:lvlText w:val="%2.%3.%4.%5."/>
      <w:lvlJc w:val="left"/>
      <w:pPr>
        <w:tabs>
          <w:tab w:val="num" w:pos="0"/>
        </w:tabs>
        <w:ind w:left="3540" w:hanging="360"/>
      </w:pPr>
    </w:lvl>
    <w:lvl w:ilvl="5">
      <w:start w:val="1"/>
      <w:numFmt w:val="lowerRoman"/>
      <w:lvlText w:val="%2.%3.%4.%5.%6."/>
      <w:lvlJc w:val="right"/>
      <w:pPr>
        <w:tabs>
          <w:tab w:val="num" w:pos="0"/>
        </w:tabs>
        <w:ind w:left="4260" w:hanging="180"/>
      </w:pPr>
    </w:lvl>
    <w:lvl w:ilvl="6">
      <w:start w:val="1"/>
      <w:numFmt w:val="decimal"/>
      <w:lvlText w:val="%2.%3.%4.%5.%6.%7."/>
      <w:lvlJc w:val="left"/>
      <w:pPr>
        <w:tabs>
          <w:tab w:val="num" w:pos="0"/>
        </w:tabs>
        <w:ind w:left="4980" w:hanging="360"/>
      </w:pPr>
    </w:lvl>
    <w:lvl w:ilvl="7">
      <w:start w:val="1"/>
      <w:numFmt w:val="lowerLetter"/>
      <w:lvlText w:val="%2.%3.%4.%5.%6.%7.%8."/>
      <w:lvlJc w:val="left"/>
      <w:pPr>
        <w:tabs>
          <w:tab w:val="num" w:pos="0"/>
        </w:tabs>
        <w:ind w:left="5700" w:hanging="360"/>
      </w:pPr>
    </w:lvl>
    <w:lvl w:ilvl="8">
      <w:start w:val="1"/>
      <w:numFmt w:val="lowerRoman"/>
      <w:lvlText w:val="%2.%3.%4.%5.%6.%7.%8.%9."/>
      <w:lvlJc w:val="right"/>
      <w:pPr>
        <w:tabs>
          <w:tab w:val="num" w:pos="0"/>
        </w:tabs>
        <w:ind w:left="6420" w:hanging="180"/>
      </w:pPr>
    </w:lvl>
  </w:abstractNum>
  <w:abstractNum w:abstractNumId="5">
    <w:nsid w:val="00000006"/>
    <w:multiLevelType w:val="multilevel"/>
    <w:tmpl w:val="00000006"/>
    <w:name w:val="WW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00000008"/>
    <w:name w:val="WWNum8"/>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nsid w:val="4427410D"/>
    <w:multiLevelType w:val="hybridMultilevel"/>
    <w:tmpl w:val="888E1270"/>
    <w:lvl w:ilvl="0" w:tplc="2F70418A">
      <w:start w:val="6"/>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adjustLineHeightInTable/>
  </w:compat>
  <w:rsids>
    <w:rsidRoot w:val="00C05D1B"/>
    <w:rsid w:val="00024C22"/>
    <w:rsid w:val="001B1FA3"/>
    <w:rsid w:val="002156EA"/>
    <w:rsid w:val="00324E4D"/>
    <w:rsid w:val="00362841"/>
    <w:rsid w:val="003A60D9"/>
    <w:rsid w:val="00451DF7"/>
    <w:rsid w:val="00613EB1"/>
    <w:rsid w:val="006E28A5"/>
    <w:rsid w:val="009213C1"/>
    <w:rsid w:val="00967D4C"/>
    <w:rsid w:val="00B31CCD"/>
    <w:rsid w:val="00C05D1B"/>
    <w:rsid w:val="00CC7291"/>
    <w:rsid w:val="00F80471"/>
    <w:rsid w:val="00FF77B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67D4C"/>
    <w:pPr>
      <w:suppressAutoHyphens/>
      <w:spacing w:after="200" w:line="276" w:lineRule="auto"/>
    </w:pPr>
    <w:rPr>
      <w:rFonts w:ascii="Calibri" w:eastAsia="SimSun" w:hAnsi="Calibri" w:cs="Calibri"/>
      <w:kern w:val="1"/>
      <w:sz w:val="22"/>
      <w:szCs w:val="22"/>
      <w:lang w:eastAsia="ar-SA"/>
    </w:rPr>
  </w:style>
  <w:style w:type="paragraph" w:styleId="Titolo1">
    <w:name w:val="heading 1"/>
    <w:basedOn w:val="Normale"/>
    <w:next w:val="Normale"/>
    <w:qFormat/>
    <w:rsid w:val="00967D4C"/>
    <w:pPr>
      <w:keepNext/>
      <w:tabs>
        <w:tab w:val="right" w:pos="9639"/>
      </w:tabs>
      <w:spacing w:before="360" w:after="240" w:line="240" w:lineRule="auto"/>
      <w:outlineLvl w:val="0"/>
    </w:pPr>
    <w:rPr>
      <w:rFonts w:ascii="Times New Roman" w:hAnsi="Times New Roman"/>
      <w:b/>
      <w:kern w:val="20"/>
      <w:sz w:val="28"/>
      <w:szCs w:val="52"/>
      <w:u w:val="single"/>
    </w:rPr>
  </w:style>
  <w:style w:type="paragraph" w:styleId="Titolo2">
    <w:name w:val="heading 2"/>
    <w:basedOn w:val="Normale"/>
    <w:next w:val="Normale"/>
    <w:qFormat/>
    <w:rsid w:val="00967D4C"/>
    <w:pPr>
      <w:keepNext/>
      <w:spacing w:before="240" w:after="120" w:line="240" w:lineRule="auto"/>
      <w:outlineLvl w:val="1"/>
    </w:pPr>
    <w:rPr>
      <w:rFonts w:ascii="Times New Roman" w:hAnsi="Times New Roman" w:cs="Arial"/>
      <w:b/>
      <w:bCs/>
      <w:i/>
      <w:iCs/>
      <w:kern w:val="28"/>
      <w:sz w:val="24"/>
      <w:szCs w:val="28"/>
    </w:rPr>
  </w:style>
  <w:style w:type="paragraph" w:styleId="Titolo4">
    <w:name w:val="heading 4"/>
    <w:basedOn w:val="Normale"/>
    <w:next w:val="Normale"/>
    <w:qFormat/>
    <w:rsid w:val="00967D4C"/>
    <w:pPr>
      <w:keepNext/>
      <w:spacing w:before="240" w:after="60"/>
      <w:outlineLvl w:val="3"/>
    </w:pPr>
    <w:rPr>
      <w:rFonts w:eastAsia="Times New Roman"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967D4C"/>
  </w:style>
  <w:style w:type="character" w:customStyle="1" w:styleId="TestofumettoCarattere">
    <w:name w:val="Testo fumetto Carattere"/>
    <w:rsid w:val="00967D4C"/>
    <w:rPr>
      <w:rFonts w:ascii="Tahoma" w:hAnsi="Tahoma" w:cs="Tahoma"/>
      <w:sz w:val="16"/>
      <w:szCs w:val="16"/>
    </w:rPr>
  </w:style>
  <w:style w:type="character" w:customStyle="1" w:styleId="IntestazioneCarattere">
    <w:name w:val="Intestazione Carattere"/>
    <w:basedOn w:val="Carpredefinitoparagrafo1"/>
    <w:rsid w:val="00967D4C"/>
  </w:style>
  <w:style w:type="character" w:customStyle="1" w:styleId="PidipaginaCarattere">
    <w:name w:val="Piè di pagina Carattere"/>
    <w:basedOn w:val="Carpredefinitoparagrafo1"/>
    <w:rsid w:val="00967D4C"/>
  </w:style>
  <w:style w:type="character" w:styleId="Collegamentoipertestuale">
    <w:name w:val="Hyperlink"/>
    <w:semiHidden/>
    <w:rsid w:val="00967D4C"/>
    <w:rPr>
      <w:color w:val="0000FF"/>
      <w:u w:val="single"/>
    </w:rPr>
  </w:style>
  <w:style w:type="character" w:customStyle="1" w:styleId="ListLabel1">
    <w:name w:val="ListLabel 1"/>
    <w:rsid w:val="00967D4C"/>
    <w:rPr>
      <w:rFonts w:cs="Courier New"/>
    </w:rPr>
  </w:style>
  <w:style w:type="character" w:customStyle="1" w:styleId="ListLabel2">
    <w:name w:val="ListLabel 2"/>
    <w:rsid w:val="00967D4C"/>
    <w:rPr>
      <w:rFonts w:cs="Calibri"/>
    </w:rPr>
  </w:style>
  <w:style w:type="character" w:customStyle="1" w:styleId="ListLabel3">
    <w:name w:val="ListLabel 3"/>
    <w:rsid w:val="00967D4C"/>
    <w:rPr>
      <w:sz w:val="20"/>
    </w:rPr>
  </w:style>
  <w:style w:type="paragraph" w:styleId="Intestazione">
    <w:name w:val="header"/>
    <w:basedOn w:val="Normale"/>
    <w:next w:val="Corpodeltesto"/>
    <w:semiHidden/>
    <w:rsid w:val="00967D4C"/>
    <w:pPr>
      <w:suppressLineNumbers/>
      <w:tabs>
        <w:tab w:val="center" w:pos="4819"/>
        <w:tab w:val="right" w:pos="9638"/>
      </w:tabs>
      <w:spacing w:after="0" w:line="100" w:lineRule="atLeast"/>
    </w:pPr>
  </w:style>
  <w:style w:type="paragraph" w:styleId="Corpodeltesto">
    <w:name w:val="Body Text"/>
    <w:basedOn w:val="Normale"/>
    <w:semiHidden/>
    <w:rsid w:val="00967D4C"/>
    <w:pPr>
      <w:spacing w:after="120"/>
    </w:pPr>
  </w:style>
  <w:style w:type="paragraph" w:styleId="Elenco">
    <w:name w:val="List"/>
    <w:basedOn w:val="Corpodeltesto"/>
    <w:semiHidden/>
    <w:rsid w:val="00967D4C"/>
    <w:rPr>
      <w:rFonts w:ascii="Constantia" w:hAnsi="Constantia" w:cs="Mangal"/>
    </w:rPr>
  </w:style>
  <w:style w:type="paragraph" w:styleId="Didascalia">
    <w:name w:val="caption"/>
    <w:basedOn w:val="Normale"/>
    <w:qFormat/>
    <w:rsid w:val="00967D4C"/>
    <w:pPr>
      <w:suppressLineNumbers/>
      <w:spacing w:before="120" w:after="120"/>
    </w:pPr>
    <w:rPr>
      <w:rFonts w:ascii="Constantia" w:hAnsi="Constantia" w:cs="Mangal"/>
      <w:i/>
      <w:iCs/>
      <w:sz w:val="24"/>
      <w:szCs w:val="24"/>
    </w:rPr>
  </w:style>
  <w:style w:type="paragraph" w:customStyle="1" w:styleId="Indice">
    <w:name w:val="Indice"/>
    <w:basedOn w:val="Normale"/>
    <w:rsid w:val="00967D4C"/>
    <w:pPr>
      <w:suppressLineNumbers/>
    </w:pPr>
    <w:rPr>
      <w:rFonts w:ascii="Constantia" w:hAnsi="Constantia" w:cs="Mangal"/>
    </w:rPr>
  </w:style>
  <w:style w:type="paragraph" w:customStyle="1" w:styleId="Paragrafoelenco1">
    <w:name w:val="Paragrafo elenco1"/>
    <w:basedOn w:val="Normale"/>
    <w:rsid w:val="00967D4C"/>
    <w:pPr>
      <w:ind w:left="720"/>
    </w:pPr>
  </w:style>
  <w:style w:type="paragraph" w:customStyle="1" w:styleId="Testofumetto1">
    <w:name w:val="Testo fumetto1"/>
    <w:basedOn w:val="Normale"/>
    <w:rsid w:val="00967D4C"/>
    <w:pPr>
      <w:spacing w:after="0" w:line="100" w:lineRule="atLeast"/>
    </w:pPr>
    <w:rPr>
      <w:rFonts w:ascii="Tahoma" w:hAnsi="Tahoma" w:cs="Tahoma"/>
      <w:sz w:val="16"/>
      <w:szCs w:val="16"/>
    </w:rPr>
  </w:style>
  <w:style w:type="paragraph" w:styleId="Pidipagina">
    <w:name w:val="footer"/>
    <w:basedOn w:val="Normale"/>
    <w:semiHidden/>
    <w:rsid w:val="00967D4C"/>
    <w:pPr>
      <w:suppressLineNumbers/>
      <w:tabs>
        <w:tab w:val="center" w:pos="4819"/>
        <w:tab w:val="right" w:pos="9638"/>
      </w:tabs>
      <w:spacing w:after="0" w:line="100" w:lineRule="atLeast"/>
    </w:pPr>
  </w:style>
  <w:style w:type="paragraph" w:customStyle="1" w:styleId="NormaleWeb1">
    <w:name w:val="Normale (Web)1"/>
    <w:basedOn w:val="Normale"/>
    <w:rsid w:val="00967D4C"/>
    <w:pPr>
      <w:spacing w:before="28" w:after="100" w:line="100" w:lineRule="atLeast"/>
    </w:pPr>
    <w:rPr>
      <w:rFonts w:ascii="Times New Roman" w:eastAsia="Times New Roman" w:hAnsi="Times New Roman" w:cs="Times New Roman"/>
      <w:sz w:val="24"/>
      <w:szCs w:val="24"/>
    </w:rPr>
  </w:style>
  <w:style w:type="character" w:styleId="Numeropagina">
    <w:name w:val="page number"/>
    <w:basedOn w:val="Carpredefinitoparagrafo"/>
    <w:semiHidden/>
    <w:rsid w:val="00967D4C"/>
  </w:style>
  <w:style w:type="paragraph" w:styleId="Indice1">
    <w:name w:val="index 1"/>
    <w:basedOn w:val="Normale"/>
    <w:next w:val="Normale"/>
    <w:autoRedefine/>
    <w:semiHidden/>
    <w:rsid w:val="00967D4C"/>
    <w:pPr>
      <w:ind w:left="220" w:hanging="220"/>
    </w:pPr>
  </w:style>
  <w:style w:type="paragraph" w:styleId="Indice2">
    <w:name w:val="index 2"/>
    <w:basedOn w:val="Normale"/>
    <w:next w:val="Normale"/>
    <w:autoRedefine/>
    <w:semiHidden/>
    <w:rsid w:val="00967D4C"/>
    <w:pPr>
      <w:ind w:left="440" w:hanging="220"/>
    </w:pPr>
  </w:style>
  <w:style w:type="paragraph" w:styleId="Indice3">
    <w:name w:val="index 3"/>
    <w:basedOn w:val="Normale"/>
    <w:next w:val="Normale"/>
    <w:autoRedefine/>
    <w:semiHidden/>
    <w:rsid w:val="00967D4C"/>
    <w:pPr>
      <w:ind w:left="660" w:hanging="220"/>
    </w:pPr>
  </w:style>
  <w:style w:type="paragraph" w:styleId="Indice4">
    <w:name w:val="index 4"/>
    <w:basedOn w:val="Normale"/>
    <w:next w:val="Normale"/>
    <w:autoRedefine/>
    <w:semiHidden/>
    <w:rsid w:val="00967D4C"/>
    <w:pPr>
      <w:ind w:left="880" w:hanging="220"/>
    </w:pPr>
  </w:style>
  <w:style w:type="paragraph" w:styleId="Indice5">
    <w:name w:val="index 5"/>
    <w:basedOn w:val="Normale"/>
    <w:next w:val="Normale"/>
    <w:autoRedefine/>
    <w:semiHidden/>
    <w:rsid w:val="00967D4C"/>
    <w:pPr>
      <w:ind w:left="1100" w:hanging="220"/>
    </w:pPr>
  </w:style>
  <w:style w:type="paragraph" w:styleId="Indice6">
    <w:name w:val="index 6"/>
    <w:basedOn w:val="Normale"/>
    <w:next w:val="Normale"/>
    <w:autoRedefine/>
    <w:semiHidden/>
    <w:rsid w:val="00967D4C"/>
    <w:pPr>
      <w:ind w:left="1320" w:hanging="220"/>
    </w:pPr>
  </w:style>
  <w:style w:type="paragraph" w:styleId="Indice7">
    <w:name w:val="index 7"/>
    <w:basedOn w:val="Normale"/>
    <w:next w:val="Normale"/>
    <w:autoRedefine/>
    <w:semiHidden/>
    <w:rsid w:val="00967D4C"/>
    <w:pPr>
      <w:ind w:left="1540" w:hanging="220"/>
    </w:pPr>
  </w:style>
  <w:style w:type="paragraph" w:styleId="Indice8">
    <w:name w:val="index 8"/>
    <w:basedOn w:val="Normale"/>
    <w:next w:val="Normale"/>
    <w:autoRedefine/>
    <w:semiHidden/>
    <w:rsid w:val="00967D4C"/>
    <w:pPr>
      <w:ind w:left="1760" w:hanging="220"/>
    </w:pPr>
  </w:style>
  <w:style w:type="paragraph" w:styleId="Indice9">
    <w:name w:val="index 9"/>
    <w:basedOn w:val="Normale"/>
    <w:next w:val="Normale"/>
    <w:autoRedefine/>
    <w:semiHidden/>
    <w:rsid w:val="00967D4C"/>
    <w:pPr>
      <w:ind w:left="1980" w:hanging="220"/>
    </w:pPr>
  </w:style>
  <w:style w:type="paragraph" w:styleId="Titoloindice">
    <w:name w:val="index heading"/>
    <w:basedOn w:val="Normale"/>
    <w:next w:val="Indice1"/>
    <w:semiHidden/>
    <w:rsid w:val="00967D4C"/>
  </w:style>
  <w:style w:type="paragraph" w:styleId="Sommario1">
    <w:name w:val="toc 1"/>
    <w:basedOn w:val="Normale"/>
    <w:next w:val="Normale"/>
    <w:autoRedefine/>
    <w:semiHidden/>
    <w:rsid w:val="00967D4C"/>
  </w:style>
  <w:style w:type="paragraph" w:styleId="Sommario2">
    <w:name w:val="toc 2"/>
    <w:basedOn w:val="Normale"/>
    <w:next w:val="Normale"/>
    <w:autoRedefine/>
    <w:semiHidden/>
    <w:rsid w:val="00967D4C"/>
    <w:pPr>
      <w:ind w:left="220"/>
    </w:pPr>
  </w:style>
  <w:style w:type="paragraph" w:styleId="Sommario3">
    <w:name w:val="toc 3"/>
    <w:basedOn w:val="Normale"/>
    <w:next w:val="Normale"/>
    <w:autoRedefine/>
    <w:semiHidden/>
    <w:rsid w:val="00967D4C"/>
    <w:pPr>
      <w:ind w:left="440"/>
    </w:pPr>
  </w:style>
  <w:style w:type="paragraph" w:styleId="Sommario4">
    <w:name w:val="toc 4"/>
    <w:basedOn w:val="Normale"/>
    <w:next w:val="Normale"/>
    <w:autoRedefine/>
    <w:semiHidden/>
    <w:rsid w:val="00967D4C"/>
    <w:pPr>
      <w:ind w:left="660"/>
    </w:pPr>
  </w:style>
  <w:style w:type="paragraph" w:styleId="Sommario5">
    <w:name w:val="toc 5"/>
    <w:basedOn w:val="Normale"/>
    <w:next w:val="Normale"/>
    <w:autoRedefine/>
    <w:semiHidden/>
    <w:rsid w:val="00967D4C"/>
    <w:pPr>
      <w:ind w:left="880"/>
    </w:pPr>
  </w:style>
  <w:style w:type="paragraph" w:styleId="Sommario6">
    <w:name w:val="toc 6"/>
    <w:basedOn w:val="Normale"/>
    <w:next w:val="Normale"/>
    <w:autoRedefine/>
    <w:semiHidden/>
    <w:rsid w:val="00967D4C"/>
    <w:pPr>
      <w:ind w:left="1100"/>
    </w:pPr>
  </w:style>
  <w:style w:type="paragraph" w:styleId="Sommario7">
    <w:name w:val="toc 7"/>
    <w:basedOn w:val="Normale"/>
    <w:next w:val="Normale"/>
    <w:autoRedefine/>
    <w:semiHidden/>
    <w:rsid w:val="00967D4C"/>
    <w:pPr>
      <w:ind w:left="1320"/>
    </w:pPr>
  </w:style>
  <w:style w:type="paragraph" w:styleId="Sommario8">
    <w:name w:val="toc 8"/>
    <w:basedOn w:val="Normale"/>
    <w:next w:val="Normale"/>
    <w:autoRedefine/>
    <w:semiHidden/>
    <w:rsid w:val="00967D4C"/>
    <w:pPr>
      <w:ind w:left="1540"/>
    </w:pPr>
  </w:style>
  <w:style w:type="paragraph" w:styleId="Sommario9">
    <w:name w:val="toc 9"/>
    <w:basedOn w:val="Normale"/>
    <w:next w:val="Normale"/>
    <w:autoRedefine/>
    <w:semiHidden/>
    <w:rsid w:val="00967D4C"/>
    <w:pPr>
      <w:ind w:left="1760"/>
    </w:pPr>
  </w:style>
  <w:style w:type="paragraph" w:styleId="PreformattatoHTML">
    <w:name w:val="HTML Preformatted"/>
    <w:basedOn w:val="Normale"/>
    <w:semiHidden/>
    <w:unhideWhenUsed/>
    <w:rsid w:val="00967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kern w:val="0"/>
      <w:sz w:val="20"/>
      <w:szCs w:val="20"/>
      <w:lang w:eastAsia="it-IT"/>
    </w:rPr>
  </w:style>
  <w:style w:type="character" w:customStyle="1" w:styleId="PreformattatoHTMLCarattere">
    <w:name w:val="Preformattato HTML Carattere"/>
    <w:rsid w:val="00967D4C"/>
    <w:rPr>
      <w:rFonts w:ascii="Courier New" w:hAnsi="Courier New" w:cs="Courier New"/>
    </w:rPr>
  </w:style>
  <w:style w:type="paragraph" w:styleId="Corpodeltesto2">
    <w:name w:val="Body Text 2"/>
    <w:basedOn w:val="Normale"/>
    <w:semiHidden/>
    <w:rsid w:val="00967D4C"/>
    <w:pPr>
      <w:spacing w:after="0" w:line="240" w:lineRule="auto"/>
      <w:jc w:val="both"/>
    </w:pPr>
    <w:rPr>
      <w:sz w:val="24"/>
      <w:szCs w:val="24"/>
    </w:rPr>
  </w:style>
  <w:style w:type="character" w:customStyle="1" w:styleId="Titolo4Carattere">
    <w:name w:val="Titolo 4 Carattere"/>
    <w:semiHidden/>
    <w:rsid w:val="00967D4C"/>
    <w:rPr>
      <w:rFonts w:ascii="Calibri" w:eastAsia="Times New Roman" w:hAnsi="Calibri" w:cs="Times New Roman"/>
      <w:b/>
      <w:bCs/>
      <w:kern w:val="1"/>
      <w:sz w:val="28"/>
      <w:szCs w:val="28"/>
      <w:lang w:eastAsia="ar-SA"/>
    </w:rPr>
  </w:style>
  <w:style w:type="paragraph" w:customStyle="1" w:styleId="Default">
    <w:name w:val="Default"/>
    <w:rsid w:val="00967D4C"/>
    <w:pPr>
      <w:autoSpaceDE w:val="0"/>
      <w:autoSpaceDN w:val="0"/>
      <w:adjustRightInd w:val="0"/>
    </w:pPr>
    <w:rPr>
      <w:rFonts w:ascii="Georgia" w:hAnsi="Georgia"/>
      <w:color w:val="000000"/>
      <w:sz w:val="24"/>
      <w:szCs w:val="24"/>
    </w:rPr>
  </w:style>
  <w:style w:type="paragraph" w:styleId="Corpodeltesto3">
    <w:name w:val="Body Text 3"/>
    <w:basedOn w:val="Normale"/>
    <w:semiHidden/>
    <w:rsid w:val="00967D4C"/>
    <w:pPr>
      <w:suppressAutoHyphens w:val="0"/>
      <w:autoSpaceDE w:val="0"/>
      <w:autoSpaceDN w:val="0"/>
      <w:adjustRightInd w:val="0"/>
      <w:spacing w:after="0" w:line="240" w:lineRule="auto"/>
      <w:jc w:val="both"/>
    </w:pPr>
    <w:rPr>
      <w:color w:val="000000"/>
      <w:sz w:val="23"/>
      <w:szCs w:val="2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une.traversetolo.pr.it" TargetMode="External"/><Relationship Id="rId3" Type="http://schemas.openxmlformats.org/officeDocument/2006/relationships/settings" Target="settings.xml"/><Relationship Id="rId7" Type="http://schemas.openxmlformats.org/officeDocument/2006/relationships/hyperlink" Target="http://www.comune.traversetolo.pr.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2723</Words>
  <Characters>15525</Characters>
  <Application>Microsoft Office Word</Application>
  <DocSecurity>0</DocSecurity>
  <Lines>129</Lines>
  <Paragraphs>36</Paragraphs>
  <ScaleCrop>false</ScaleCrop>
  <Company>Hewlett-Packard Company</Company>
  <LinksUpToDate>false</LinksUpToDate>
  <CharactersWithSpaces>18212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Battazzi</dc:creator>
  <cp:lastModifiedBy>rossi</cp:lastModifiedBy>
  <cp:revision>13</cp:revision>
  <cp:lastPrinted>2015-02-11T16:53:00Z</cp:lastPrinted>
  <dcterms:created xsi:type="dcterms:W3CDTF">2016-03-07T10:40:00Z</dcterms:created>
  <dcterms:modified xsi:type="dcterms:W3CDTF">2016-03-07T11:40:00Z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